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проведения общественного обсуждения проекта постановления администрации города-курорта Железноводска Ставропольского края «Об утверждении муниципальной программы города-курорта Железноводска Ставропольского края «Развитие экономики города-курорта Железноводска Ставропольского края»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 проекта постановления администрации города-курорта Железноводска Ставропольского края (далее - разработчик постановления):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города-курорта Железноводска Ставропольского края (отдел </w:t>
      </w:r>
      <w:r>
        <w:rPr>
          <w:rFonts w:cs="Times New Roman" w:ascii="Times New Roman" w:hAnsi="Times New Roman"/>
          <w:sz w:val="28"/>
          <w:szCs w:val="28"/>
        </w:rPr>
        <w:t>по экономике, торговле, инвестициям, курорту и туризму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города-курорта Железноводска Ставропольского края).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и наименование проекта: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постановления администрации города-курорта Железноводска Ставропольского края «Об утверждении муниципальной программы города-курорта Железноводска Ставропольского края «Развитие экономики города-курорта Железноводска Ставропольского края» (далее - постановление).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Предполагаемая дата вступления в силу: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 01 января 2020 года.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Краткое описание проблемы и содержание проекта: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</w:t>
      </w:r>
      <w:hyperlink r:id="rId2">
        <w:r>
          <w:rPr>
            <w:rStyle w:val="Style11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</w:rPr>
          <w:t>Стратегией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соци</w:t>
      </w:r>
      <w:r>
        <w:rPr>
          <w:rFonts w:cs="Times New Roman" w:ascii="Times New Roman" w:hAnsi="Times New Roman"/>
          <w:b w:val="false"/>
          <w:sz w:val="28"/>
          <w:szCs w:val="28"/>
        </w:rPr>
        <w:t>ально-экономического развития города- курорта Железноводска Ставропольского края до 2035 года, утвержденной решением Думы города-курорта Железноводска Ставропольского края                  от 28 декабря 2019 г. № 337-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, иными нормативными правовыми актами города-курорта Железноводска Ставропольского края.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 приоритетным направлениям реализации Программы относятся: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стимулирующих финансовых механизмов, сокращения административного давления и обеспечение за счет данных и других мер увеличения доли малого и среднего бизнеса в экономике города-курорта Железноводска Ставропольского края;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устойчивое развитие потребительского рынка города-курорта Железноводска Ставропольского края, создание и поддержание условий для равной, добросовестной конкуренции как основы повышения качества жизни населения, формирование и насыщение внутреннего рынка города-курорта Железноводска Ставропольского края продукцией организаций и индивидуальных предпринимателей, продвижение ее на краевой и  российский рынки, снижение уровня нарушений законодательства Российской Федерации в сфере охраны здоровья граждан в Российской Федерации;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развитие стратегии санаторно-курортного и туристского комплексов               города-курорта Железноводска Ставропольского края;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формирование положительного имиджа города-курорта Железноводска Ставропольского края как курортной местности  на внутреннем и международном туристских рынках;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привлечение инвестиций для развития санаторно-курортного комплекса и туризма на территории  города-курорта Железноводска Ставропольского края;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обеспечение приоритета сохранения жизни и здоровья работающих граждан, защита законных интересов работников, пострадавших от несчастных случаев на производстве, стимулирование работодателей на создание благоприятных условий труда работников, на улучшение организации работы в сфере охраны труда.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iCs/>
          <w:sz w:val="28"/>
          <w:szCs w:val="28"/>
        </w:rPr>
        <w:t>С учетом изложенных приоритетов в соответствующей сфере социально-экономического развития целями Программы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  <w:t>обеспечение благоприятных условий для развития малого и среднего предпринимательства в городе-курорте Железноводске Ставропольского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  <w:t>обеспечение для населения города-курорта Железноводска Ставропольского края доступности потребительского рынка, формирование благоприятных возможностей для товаропроизводителей Ставропольского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  <w:t>устойчивое развитие конкурентоспособной санаторно-курортной и                 туристско-рекреационной сферы в городе-курорте Железноводске Ставропольского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pacing w:val="-5"/>
          <w:sz w:val="28"/>
          <w:szCs w:val="28"/>
          <w:shd w:fill="auto" w:val="clear"/>
          <w:lang w:val="ru-RU" w:eastAsia="zh-CN" w:bidi="ar-SA"/>
        </w:rPr>
        <w:t>предупреждение и профилактика производственного травматиз</w:t>
      </w:r>
      <w:r>
        <w:rPr>
          <w:rFonts w:cs="Times New Roman" w:ascii="Times New Roman" w:hAnsi="Times New Roman"/>
          <w:b w:val="false"/>
          <w:spacing w:val="-5"/>
          <w:sz w:val="28"/>
          <w:szCs w:val="28"/>
          <w:shd w:fill="auto" w:val="clear"/>
        </w:rPr>
        <w:t>ма, сохранение жизни и здоровья человека в процессе труда, разработка комплекса мер по усилению профилактической работы по охране труда.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Система целевых индикаторов и показателей Программы и подпрограмм Программы сформирована с учетом обеспечения возможности проверки и подтверждения достижения целей и решения задач Программы и подпрограмм 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Срок, в течение которого принимались предложения в связи с размещением проекта постановления, вынесенного на общественное обсуждение: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начало - 30 декабря 2019 г.; окончание – 06 января 2020 г.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Количество замечаний и предложений, полученных по проекту постановления, внесенного на общественное обсуждение: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- 0, из них учтено - 0, полностью - 0, учтено частично - 0.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Полный электронный адрес размещения сводки предложений, поступивших в связи с размещение проекта постановления: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hyperlink r:id="rId3"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http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</w:rPr>
          <w:t>://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adm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</w:rPr>
          <w:t>-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zheleznovodsk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  <w:u w:val="none"/>
          </w:rPr>
          <w:t>/</w:t>
        </w:r>
      </w:hyperlink>
      <w:r>
        <w:rPr>
          <w:rFonts w:cs="Times New Roman" w:ascii="Times New Roman" w:hAnsi="Times New Roman"/>
          <w:sz w:val="28"/>
          <w:szCs w:val="28"/>
        </w:rPr>
        <w:t>в разделе «Постановления администрации добавить комментарий».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Заместитель главы администрации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города-курорта Железноводска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Ставропольского края                                                                          </w:t>
      </w:r>
      <w:r>
        <w:rPr>
          <w:rFonts w:cs="Times New Roman" w:ascii="Times New Roman" w:hAnsi="Times New Roman"/>
          <w:iCs/>
          <w:sz w:val="28"/>
          <w:szCs w:val="28"/>
        </w:rPr>
        <w:t>Е.Е. Бакулин</w:t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/>
        <w:bidi w:val="0"/>
        <w:spacing w:lineRule="exact" w:line="240" w:before="0" w:after="0"/>
        <w:ind w:left="794" w:right="0" w:hanging="73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Ломакина Лидия Георгиевна</w:t>
      </w:r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(8-87932)-3-22-67</w:t>
      </w:r>
    </w:p>
    <w:sectPr>
      <w:headerReference w:type="default" r:id="rId4"/>
      <w:type w:val="nextPage"/>
      <w:pgSz w:w="11906" w:h="16838"/>
      <w:pgMar w:left="1701" w:right="850" w:header="708" w:top="1134" w:footer="0" w:bottom="56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817310537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01742"/>
    <w:rPr>
      <w:color w:val="0000FF" w:themeColor="hyperlink"/>
      <w:u w:val="single"/>
    </w:rPr>
  </w:style>
  <w:style w:type="character" w:styleId="Style12" w:customStyle="1">
    <w:name w:val="Основной текст с отступом Знак"/>
    <w:basedOn w:val="DefaultParagraphFont"/>
    <w:link w:val="a5"/>
    <w:uiPriority w:val="99"/>
    <w:qFormat/>
    <w:rsid w:val="001b394e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f041d3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340022"/>
    <w:rPr/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340022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ejaVu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257d78"/>
    <w:pPr>
      <w:spacing w:before="0" w:after="200"/>
      <w:ind w:left="720" w:hanging="0"/>
      <w:contextualSpacing/>
    </w:pPr>
    <w:rPr/>
  </w:style>
  <w:style w:type="paragraph" w:styleId="Style21">
    <w:name w:val="Основной текст с отступом"/>
    <w:basedOn w:val="Normal"/>
    <w:link w:val="a6"/>
    <w:uiPriority w:val="99"/>
    <w:unhideWhenUsed/>
    <w:rsid w:val="001b394e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041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d549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d5491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link w:val="aa"/>
    <w:uiPriority w:val="99"/>
    <w:unhideWhenUsed/>
    <w:rsid w:val="00340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c"/>
    <w:uiPriority w:val="99"/>
    <w:unhideWhenUsed/>
    <w:rsid w:val="00340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6"/>
    <w:pPr/>
    <w:rPr/>
  </w:style>
  <w:style w:type="paragraph" w:styleId="Style26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D8A34BF861E71E0A7298FCB8CC2B5A4E12CD4BF0E178CCBEF1A02FFC13C8D9BD2723675879A2D8K172K" TargetMode="External"/><Relationship Id="rId3" Type="http://schemas.openxmlformats.org/officeDocument/2006/relationships/hyperlink" Target="http://adm-zheleznovodsk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LibreOffice/4.4.7.2$Linux_x86 LibreOffice_project/40m0$Build-2</Application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2018-01-12T12:52:00Z</dcterms:created>
  <dc:creator>Admin</dc:creator>
  <dc:language>ru-RU</dc:language>
  <cp:lastPrinted>2020-01-31T15:05:17Z</cp:lastPrinted>
  <dcterms:modified xsi:type="dcterms:W3CDTF">2020-01-31T15:05:52Z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