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60" w:before="0"/>
        <w:contextualSpacing w:val="fals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Техническое задание</w:t>
      </w:r>
    </w:p>
    <w:p>
      <w:pPr>
        <w:pStyle w:val="style0"/>
        <w:spacing w:after="0" w:before="0" w:line="255" w:lineRule="exact"/>
        <w:contextualSpacing w:val="fals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Выполнение работ </w:t>
      </w:r>
    </w:p>
    <w:p>
      <w:pPr>
        <w:pStyle w:val="style0"/>
        <w:spacing w:after="0" w:before="0" w:line="255" w:lineRule="exact"/>
        <w:contextualSpacing w:val="false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комплексному благоустройству территории в рамках утвержденной концепции проекта «Нижняя каскадная лестница» </w:t>
      </w:r>
    </w:p>
    <w:p>
      <w:pPr>
        <w:pStyle w:val="style0"/>
        <w:tabs>
          <w:tab w:leader="none" w:pos="0" w:val="left"/>
        </w:tabs>
        <w:spacing w:after="0" w:before="0" w:line="255" w:lineRule="exact"/>
        <w:contextualSpacing w:val="false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(восточный склон горы Железной)</w:t>
      </w:r>
    </w:p>
    <w:p>
      <w:pPr>
        <w:pStyle w:val="style0"/>
        <w:spacing w:after="60" w:before="0"/>
        <w:contextualSpacing w:val="false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Адрес проведения работ:</w:t>
      </w:r>
    </w:p>
    <w:p>
      <w:pPr>
        <w:pStyle w:val="style0"/>
        <w:spacing w:after="60" w:before="0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357400, Ставропольский край, г. Железноводск, Курортный лечебный парк, </w:t>
      </w:r>
      <w:r>
        <w:rPr>
          <w:bCs/>
          <w:sz w:val="24"/>
          <w:szCs w:val="24"/>
        </w:rPr>
        <w:t>восточный склон горы Железной</w:t>
      </w:r>
      <w:r>
        <w:rPr>
          <w:sz w:val="24"/>
          <w:szCs w:val="24"/>
        </w:rPr>
        <w:t>.</w:t>
      </w:r>
    </w:p>
    <w:p>
      <w:pPr>
        <w:pStyle w:val="style0"/>
        <w:spacing w:after="60" w:before="0"/>
        <w:contextualSpacing w:val="false"/>
        <w:jc w:val="both"/>
        <w:rPr>
          <w:sz w:val="24"/>
          <w:szCs w:val="24"/>
        </w:rPr>
      </w:pPr>
      <w:r>
        <w:rPr>
          <w:b/>
          <w:sz w:val="24"/>
          <w:szCs w:val="24"/>
        </w:rPr>
        <w:t>Срок проведения работ:</w:t>
      </w:r>
      <w:r>
        <w:rPr>
          <w:sz w:val="24"/>
          <w:szCs w:val="24"/>
        </w:rPr>
        <w:t xml:space="preserve"> с момента заключения муниципального контракта до 01 сентября 2019 года. </w:t>
      </w:r>
    </w:p>
    <w:p>
      <w:pPr>
        <w:pStyle w:val="style0"/>
        <w:spacing w:after="60" w:before="0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>В целях выполнения полного объёма работ, предусмотренных технической документацией электронного аукциона, в срок, установленный муниципальным контрактом, состав бригад и режим работы смен Подрядчик определяет самостоятельно.</w:t>
      </w:r>
    </w:p>
    <w:p>
      <w:pPr>
        <w:pStyle w:val="style0"/>
        <w:spacing w:after="60" w:before="0"/>
        <w:contextualSpacing w:val="false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Объем работ: </w:t>
      </w:r>
      <w:r>
        <w:rPr>
          <w:sz w:val="24"/>
          <w:szCs w:val="24"/>
        </w:rPr>
        <w:t>в соответствии с проектно-сметной документацией.</w:t>
      </w:r>
    </w:p>
    <w:p>
      <w:pPr>
        <w:pStyle w:val="style0"/>
        <w:spacing w:after="60" w:before="0"/>
        <w:contextualSpacing w:val="false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Начальная максимальная цена муниципального контракта:</w:t>
      </w:r>
      <w:r>
        <w:rPr>
          <w:sz w:val="24"/>
          <w:szCs w:val="24"/>
        </w:rPr>
        <w:t xml:space="preserve"> 154 289 380,00 (сто пятьдесят четыре миллиона двести восемьдесят девять тысяч триста восемьдесят) рублей. </w:t>
      </w:r>
    </w:p>
    <w:p>
      <w:pPr>
        <w:pStyle w:val="style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выполнению работ: 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Комплексное благоустройство территории в рамках утвержденной концепции проекта «Нижняя каскадная лестница» планируется за границами территории                                                                                            объекта культурного наследия - Курортного лечебного парка. 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выполнении работ по устройству нижней части Каскадной лестницы непосредственно примыкающей к существующему объекту культурного наследия не предусматривается, каких-либо изменений памятника культуры - Каскадной лестницы не будет; не затрагивается также объект культурного наследия (ансамбль) - Государственная историко-культурная заповедная территория «Курортный лечебный парк».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Подрядчиком в составе комплексного благоустройства выполняется следующие работы: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лестница в современном стиле с зонами отдыха;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ab/>
        <w:t>-  пешеходный мост (смотровая площадка) со стеклянным ограждением;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амфитеатр с колоннадой;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курортная площадь для проведения культурно-массовых мероприятий с выходами (обустроенными аллеями) на набережную;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ab/>
        <w:t>- фонтан с сухой чашей в формате часов на курортной площади;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детская игровая площадка;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зоны отдыха для взрослого населения.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 прилегающей территории к Каскадной лестнице подрядчиком выполняется: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ab/>
        <w:t>- устройство терренкуров на протяжении проектируемой каскадной лестницы;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ab/>
        <w:t>- устройство тротуара по существующему основанию вокруг декоративного озера;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ab/>
        <w:t>- устройство терренкура, связывающего запроектированную Каскадную лестницу с существующими санаториями;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баскетбольная площадка со спортивным каучуковыми покрытием «Эластур»; 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спортивная площадка «workout» со спортивным каучуковыми покрытием «Гамбит Колор»;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ab/>
        <w:t>- устройство детских игровых комплексов «Метрополис» и «Саншайн и Клубхаус с башней Тент»;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капитальный ремонт спасательной станции на берегу декоративного озера;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автомобильная парковка.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Подрядчиком выполняется освещение лестницы и терренкуров, подсвечивание интерактивного фасада (существующее здание водокачки) и колоннады на площади. 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Подрядчиком выполняется предусмотренное проектом отведение стоков с поверхностей площадок, площадей и лестниц, а также запроектированных мероприятий, обеспечивающих доступ маломобильных групп населения к основным элементам комплексного благоустройства территории.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Подрядчиком выполняется предусмотренная проектом вертикальная планировка территории.</w:t>
      </w:r>
    </w:p>
    <w:p>
      <w:pPr>
        <w:pStyle w:val="style0"/>
        <w:shd w:fill="FFFFFF" w:val="clear"/>
        <w:ind w:firstLine="709" w:left="0" w:right="0"/>
        <w:jc w:val="both"/>
        <w:rPr>
          <w:sz w:val="24"/>
          <w:szCs w:val="24"/>
        </w:rPr>
      </w:pPr>
      <w:r>
        <w:rPr>
          <w:spacing w:val="5"/>
          <w:sz w:val="24"/>
          <w:szCs w:val="24"/>
          <w:lang w:eastAsia="en-US"/>
        </w:rPr>
        <w:t>Должен быть выполнен полный комплекс работ, предусмотренный настоящим Техническим заданием, в соответствии с проектно-сметной документацией</w:t>
      </w:r>
      <w:r>
        <w:rPr>
          <w:sz w:val="24"/>
          <w:szCs w:val="24"/>
        </w:rPr>
        <w:t xml:space="preserve"> и согласно действующим СНиП,</w:t>
      </w:r>
      <w:r>
        <w:rPr>
          <w:spacing w:val="5"/>
          <w:sz w:val="24"/>
          <w:szCs w:val="24"/>
          <w:lang w:eastAsia="en-US"/>
        </w:rPr>
        <w:t xml:space="preserve"> в пределах установленной цены муниципального контракта. </w:t>
      </w:r>
      <w:r>
        <w:rPr>
          <w:sz w:val="24"/>
          <w:szCs w:val="24"/>
        </w:rPr>
        <w:t>Срок гарантии на выполненные работы должен составлять не менее 36 (тридцать шесть) месяцев с даты их приемки Заказчиком по Акту законченного строительства объекта.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Перед началом производства работ Подрядчик согласовывает с Заказчиком График производства работ. Если в процессе выполнения работ возникнет необходимость внести отдельные изменения в График производства работ, которые могут повлиять на увеличение сроков отдельных этапов выполнения работ, то такие изменения не влекут за собой увеличение срока исполнения работ по контракту в целом, и производятся по согласованию сторон. Подрядчик должен выполнять работы в последовательности, и в соответствии с Графиком выполнения работ. Все изменения по графику работ и режиму, согласовываются с Заказчиком.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работ должна обеспечивать целенаправленность всех организационных, технических и технологических решений на достижение конечного результата - ввода в действие объекта с необходимым качеством и в установленные сроки.</w:t>
      </w:r>
    </w:p>
    <w:p>
      <w:pPr>
        <w:pStyle w:val="style0"/>
        <w:spacing w:after="60" w:before="0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>Подрядные организации, выполняющие работы должны обеспечивать объекты всеми видами материально-технических ресурсов в строгом соответствии с технологической последовательностью производства строительных работ, в сроки, предусмотренные Гражданско-правовым договором.</w:t>
      </w:r>
    </w:p>
    <w:p>
      <w:pPr>
        <w:pStyle w:val="style0"/>
        <w:widowControl w:val="false"/>
        <w:ind w:firstLine="708" w:left="0" w:right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Подрядчик должен предоставить Заказчику копию приказа о назначении представителя ответственного за охрану труда и производство работ на Объекте.</w:t>
      </w:r>
    </w:p>
    <w:p>
      <w:pPr>
        <w:pStyle w:val="style0"/>
        <w:widowControl w:val="false"/>
        <w:ind w:firstLine="708" w:left="0" w:right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Подрядчик должен обеспечить на объекте наличие достаточного количества инженерного состава, технического персонала и рабочих требуемых специальностей. </w:t>
      </w:r>
    </w:p>
    <w:p>
      <w:pPr>
        <w:pStyle w:val="style0"/>
        <w:widowControl w:val="false"/>
        <w:ind w:firstLine="708" w:left="0" w:right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Подрядчик обязан обеспечить содержание и уборку благоустраиваемого объекта и прилегающей непосредственно к нему территории.</w:t>
      </w:r>
    </w:p>
    <w:p>
      <w:pPr>
        <w:pStyle w:val="style0"/>
        <w:widowControl w:val="false"/>
        <w:ind w:firstLine="708" w:left="0" w:right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Экологические мероприятия должны соблюдаться в соответствии с законодательными и нормативными правовыми актами РФ.</w:t>
      </w:r>
    </w:p>
    <w:p>
      <w:pPr>
        <w:pStyle w:val="style0"/>
        <w:widowControl w:val="false"/>
        <w:ind w:firstLine="708" w:left="0" w:right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Подрядчик обязан после подписания акта приемной комиссии, в течение трех дней вывезти за пределы объекта, принадлежащие ему оборудование, инвентарь, инструменты и другое имущество.</w:t>
      </w:r>
    </w:p>
    <w:p>
      <w:pPr>
        <w:pStyle w:val="style0"/>
        <w:spacing w:after="60" w:before="0"/>
        <w:contextualSpacing w:val="false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ab/>
      </w:r>
      <w:r>
        <w:rPr>
          <w:b/>
          <w:bCs/>
          <w:sz w:val="24"/>
          <w:szCs w:val="24"/>
        </w:rPr>
        <w:t>В состав технического задания включен п</w:t>
      </w:r>
      <w:r>
        <w:rPr>
          <w:b/>
          <w:bCs/>
          <w:sz w:val="24"/>
          <w:szCs w:val="24"/>
        </w:rPr>
        <w:t xml:space="preserve">еречень выполняемых работ </w:t>
      </w:r>
      <w:r>
        <w:rPr>
          <w:b/>
          <w:bCs/>
          <w:sz w:val="24"/>
          <w:szCs w:val="24"/>
        </w:rPr>
        <w:t xml:space="preserve">в соответствии со сметной документацией, получившей положительное заключение </w:t>
      </w:r>
      <w:r>
        <w:rPr>
          <w:rFonts w:eastAsia="Calibri"/>
          <w:b/>
          <w:bCs/>
          <w:sz w:val="24"/>
          <w:szCs w:val="24"/>
          <w:lang w:eastAsia="en-US"/>
        </w:rPr>
        <w:t>от 25 января 2019 г. № 889 НР/1-18</w:t>
      </w:r>
      <w:r>
        <w:rPr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  <w:lang w:eastAsia="en-US"/>
        </w:rPr>
        <w:t>Автономного учреждения Ставропольского края «Государственная экспертиза в сфере строи</w:t>
        <w:softHyphen/>
        <w:t xml:space="preserve">тельства» </w:t>
      </w:r>
      <w:r>
        <w:rPr>
          <w:rFonts w:eastAsia="Calibri"/>
          <w:b/>
          <w:bCs/>
          <w:sz w:val="24"/>
          <w:szCs w:val="24"/>
          <w:lang w:eastAsia="en-US"/>
        </w:rPr>
        <w:t>(заключение о правильности применения сметных нормативов, индексов и методологии выполнения сметной документации).</w:t>
      </w:r>
    </w:p>
    <w:p>
      <w:pPr>
        <w:pStyle w:val="style0"/>
        <w:widowControl w:val="false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Особенности выполнения работ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1. При выполнении работ необходимо обеспечить исполнение требований, установленных Положением об округах санитарной и горно-санитарной охраны лечебно-оздоровитель</w:t>
        <w:softHyphen/>
        <w:t>ных местностей и курортов федерального значения, утверждённым Постановлением Пра</w:t>
        <w:softHyphen/>
        <w:t>вительств</w:t>
      </w:r>
      <w:bookmarkStart w:id="0" w:name="_GoBack"/>
      <w:bookmarkEnd w:id="0"/>
      <w:r>
        <w:rPr>
          <w:sz w:val="24"/>
          <w:szCs w:val="24"/>
        </w:rPr>
        <w:t>а РФ от 07 декабря 1996 г. № 1425 в части применения методов, не наносящих ущерба природным лечебным ресурсам.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2. Доставка строительных материалов к месту производства работ должна осуществляться лёгким грузовым транспортом (грузоподъемностью не более 15 тонн и длиной не более 12 метров), а при невозможности проезда непосредственно к месту производства работ материалы переносить от ближайшего места подъезда автотранспорта силами рабочих подрядчика. Из-за отсутствия свободных площадок для складирования строительных материалов рядом с архитектурным комплексом «Каскадная лестница» Подрядчику необходимо производить работы «с колес».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3. Не следует допускать накапливания в местах производства работ строительного мусора. Погрузка строительного мусора осуществляется вручную с вывозкой автотранспортом на организованные свалки. Складирование и сжигание строительного мусора на территории Курортного парка строго запрещено. Категорически запрещено «захоронение» строительных отходов.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spacing w:after="60" w:before="0"/>
        <w:contextualSpacing w:val="false"/>
        <w:jc w:val="both"/>
        <w:rPr>
          <w:rFonts w:eastAsia="Calibri"/>
          <w:b w:val="false"/>
          <w:bCs w:val="false"/>
          <w:sz w:val="28"/>
          <w:szCs w:val="28"/>
          <w:lang w:eastAsia="en-US"/>
        </w:rPr>
      </w:pPr>
      <w:r>
        <w:rPr>
          <w:rFonts w:eastAsia="Calibri"/>
          <w:b w:val="false"/>
          <w:bCs w:val="false"/>
          <w:sz w:val="28"/>
          <w:szCs w:val="28"/>
          <w:lang w:eastAsia="en-US"/>
        </w:rPr>
        <w:t>Предусмотрена валка деревьев твердых пород и лиственницы с корня, диаметр стволов: до 28 см (100 деревьев).</w:t>
      </w:r>
    </w:p>
    <w:p>
      <w:pPr>
        <w:pStyle w:val="style0"/>
        <w:spacing w:after="60" w:before="0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eastAsia="Calibri"/>
          <w:b w:val="false"/>
          <w:bCs w:val="false"/>
          <w:sz w:val="28"/>
          <w:szCs w:val="28"/>
          <w:lang w:eastAsia="en-US"/>
        </w:rPr>
      </w:pPr>
      <w:r>
        <w:rPr>
          <w:rFonts w:eastAsia="Calibri"/>
          <w:b w:val="false"/>
          <w:bCs w:val="false"/>
          <w:sz w:val="28"/>
          <w:szCs w:val="28"/>
          <w:lang w:eastAsia="en-US"/>
        </w:rPr>
        <w:t>Проектной  документацией  предусматривается  строительство  нижней  ча</w:t>
        <w:softHyphen/>
        <w:t>сти  Каскадной лестницы, расположенной в Курортном парке  города-курорта Железноводска Ставропольского края.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eastAsia="Calibri"/>
          <w:b w:val="false"/>
          <w:bCs w:val="false"/>
          <w:sz w:val="28"/>
          <w:szCs w:val="28"/>
          <w:lang w:eastAsia="en-US"/>
        </w:rPr>
      </w:pPr>
      <w:r>
        <w:rPr>
          <w:rFonts w:eastAsia="Calibri"/>
          <w:b w:val="false"/>
          <w:bCs w:val="false"/>
          <w:sz w:val="28"/>
          <w:szCs w:val="28"/>
          <w:lang w:eastAsia="en-US"/>
        </w:rPr>
        <w:t>Комплексное благоустройство территории проектом предусмотрено за  грани</w:t>
        <w:softHyphen/>
        <w:t xml:space="preserve">цами  территории  объекта  культурного  наследия  -  Курортного  лечебного парка.  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eastAsia="Calibri"/>
          <w:b w:val="false"/>
          <w:bCs w:val="false"/>
          <w:sz w:val="28"/>
          <w:szCs w:val="28"/>
          <w:lang w:eastAsia="en-US"/>
        </w:rPr>
      </w:pPr>
      <w:r>
        <w:rPr>
          <w:rFonts w:eastAsia="Calibri"/>
          <w:b w:val="false"/>
          <w:bCs w:val="false"/>
          <w:sz w:val="28"/>
          <w:szCs w:val="28"/>
          <w:lang w:eastAsia="en-US"/>
        </w:rPr>
        <w:t>Какое-либо  изменение  памятника  культуры  -  Каскадной  лестницы (суще</w:t>
        <w:softHyphen/>
        <w:t>ствующей)  не  предусматривается.  Не  затрагивается  также  объект культур</w:t>
        <w:softHyphen/>
        <w:t>ного  наследия  (ансамбль)  -  Государственная  историко-культурная заповед</w:t>
        <w:softHyphen/>
        <w:t>ная территория «Курортный лечебный парк».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eastAsia="Calibri"/>
          <w:b w:val="false"/>
          <w:bCs w:val="false"/>
          <w:sz w:val="28"/>
          <w:szCs w:val="28"/>
          <w:lang w:eastAsia="en-US"/>
        </w:rPr>
      </w:pPr>
      <w:r>
        <w:rPr>
          <w:rFonts w:eastAsia="Calibri"/>
          <w:b w:val="false"/>
          <w:bCs w:val="false"/>
          <w:sz w:val="28"/>
          <w:szCs w:val="28"/>
          <w:lang w:eastAsia="en-US"/>
        </w:rPr>
        <w:t>Основной  элемент  благоустройства  -  проектируемая  каскадная лестница (продолжение  существующей),  которая  предназначена  для  решения  пеше</w:t>
        <w:softHyphen/>
        <w:t>ходной  проблемы  всего  курортного  парка  с  целью  увеличения комфорт</w:t>
        <w:softHyphen/>
        <w:t>ной среды горожан и отдыхающих.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eastAsia="Calibri"/>
          <w:b w:val="false"/>
          <w:bCs w:val="false"/>
          <w:sz w:val="28"/>
          <w:szCs w:val="28"/>
          <w:lang w:eastAsia="en-US"/>
        </w:rPr>
      </w:pPr>
      <w:r>
        <w:rPr>
          <w:rFonts w:eastAsia="Calibri"/>
          <w:b w:val="false"/>
          <w:bCs w:val="false"/>
          <w:sz w:val="28"/>
          <w:szCs w:val="28"/>
          <w:lang w:eastAsia="en-US"/>
        </w:rPr>
        <w:t xml:space="preserve">Начало  проектных  работ  –  обзорная  площадка  существующей  каскадной лестницы.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eastAsia="Calibri"/>
          <w:b w:val="false"/>
          <w:bCs w:val="false"/>
          <w:sz w:val="28"/>
          <w:szCs w:val="28"/>
          <w:lang w:eastAsia="en-US"/>
        </w:rPr>
      </w:pPr>
      <w:r>
        <w:rPr>
          <w:rFonts w:eastAsia="Calibri"/>
          <w:b w:val="false"/>
          <w:bCs w:val="false"/>
          <w:sz w:val="28"/>
          <w:szCs w:val="28"/>
          <w:lang w:eastAsia="en-US"/>
        </w:rPr>
        <w:t>Конец  проектных  работ  –  проектируемая  площадь с развлекательной ин</w:t>
        <w:softHyphen/>
        <w:t>фраструктурой с выходом к декоративному озеру.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eastAsia="Calibri"/>
          <w:b w:val="false"/>
          <w:bCs w:val="false"/>
          <w:sz w:val="28"/>
          <w:szCs w:val="28"/>
          <w:lang w:eastAsia="en-US"/>
        </w:rPr>
      </w:pPr>
      <w:r>
        <w:rPr>
          <w:rFonts w:eastAsia="Calibri"/>
          <w:b w:val="false"/>
          <w:bCs w:val="false"/>
          <w:sz w:val="28"/>
          <w:szCs w:val="28"/>
          <w:lang w:eastAsia="en-US"/>
        </w:rPr>
        <w:t>Протяженность  каскадной  лестницы  –  610  м.  Площадь участка,  вы-делен</w:t>
        <w:softHyphen/>
        <w:t>ного под строительство каскадной лестницы - 15629 кв.м.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eastAsia="Calibri"/>
          <w:b w:val="false"/>
          <w:bCs w:val="false"/>
          <w:sz w:val="28"/>
          <w:szCs w:val="28"/>
          <w:lang w:eastAsia="en-US"/>
        </w:rPr>
      </w:pPr>
      <w:r>
        <w:rPr>
          <w:rFonts w:eastAsia="Calibri"/>
          <w:b w:val="false"/>
          <w:bCs w:val="false"/>
          <w:sz w:val="28"/>
          <w:szCs w:val="28"/>
          <w:lang w:eastAsia="en-US"/>
        </w:rPr>
        <w:t>Проектируемая  каскадная  лестница  представляет собой  каменное строе</w:t>
        <w:softHyphen/>
        <w:t xml:space="preserve">ние, напоминающее каскад из-за чередующихся площадок и ступеней.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eastAsia="Calibri"/>
          <w:b w:val="false"/>
          <w:bCs w:val="false"/>
          <w:sz w:val="28"/>
          <w:szCs w:val="28"/>
          <w:lang w:eastAsia="en-US"/>
        </w:rPr>
      </w:pPr>
      <w:r>
        <w:rPr>
          <w:rFonts w:eastAsia="Calibri"/>
          <w:b w:val="false"/>
          <w:bCs w:val="false"/>
          <w:sz w:val="28"/>
          <w:szCs w:val="28"/>
          <w:lang w:eastAsia="en-US"/>
        </w:rPr>
        <w:t>По всей протяженности лестницы находятся фонтаны и бассейны.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eastAsia="Calibri"/>
          <w:b w:val="false"/>
          <w:bCs w:val="false"/>
          <w:sz w:val="28"/>
          <w:szCs w:val="28"/>
          <w:lang w:eastAsia="en-US"/>
        </w:rPr>
      </w:pPr>
      <w:r>
        <w:rPr>
          <w:rFonts w:eastAsia="Calibri"/>
          <w:b w:val="false"/>
          <w:bCs w:val="false"/>
          <w:sz w:val="28"/>
          <w:szCs w:val="28"/>
          <w:lang w:eastAsia="en-US"/>
        </w:rPr>
        <w:t>Проектируемая  лестница  разделена  на  две  части  каждая  из  которых уни</w:t>
        <w:softHyphen/>
        <w:t>кальна по своему архитектурному замыслу.</w:t>
      </w:r>
    </w:p>
    <w:p>
      <w:pPr>
        <w:pStyle w:val="style0"/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eastAsia="Calibri"/>
          <w:b w:val="false"/>
          <w:bCs w:val="false"/>
          <w:sz w:val="28"/>
          <w:szCs w:val="28"/>
          <w:lang w:eastAsia="en-US"/>
        </w:rPr>
      </w:pPr>
      <w:r>
        <w:rPr>
          <w:rFonts w:eastAsia="Calibri"/>
          <w:b w:val="false"/>
          <w:bCs w:val="false"/>
          <w:sz w:val="28"/>
          <w:szCs w:val="28"/>
          <w:lang w:eastAsia="en-US"/>
        </w:rPr>
        <w:t>Ниже  каскадных  фонтанов  устраивается  мемориальная  зона, окруженная  по  периметру  колоннадой,  в  центре площади  предусмотрен  памятник  из</w:t>
        <w:softHyphen/>
        <w:t>вестному  русскому  врачу,  общественнику и гуманисту Ф. П. Гаазу.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eastAsia="Calibri"/>
          <w:b w:val="false"/>
          <w:bCs w:val="false"/>
          <w:sz w:val="28"/>
          <w:szCs w:val="28"/>
          <w:lang w:eastAsia="en-US"/>
        </w:rPr>
      </w:pPr>
      <w:r>
        <w:rPr>
          <w:rFonts w:eastAsia="Calibri"/>
          <w:b w:val="false"/>
          <w:bCs w:val="false"/>
          <w:sz w:val="28"/>
          <w:szCs w:val="28"/>
          <w:lang w:eastAsia="en-US"/>
        </w:rPr>
        <w:t>По  периметру  площади  устраивается  колоннада.  Общая  протяженность верхней колоннады – 41,0 м. Высота колоннады от уровня земли – 5,7 м.</w:t>
      </w:r>
    </w:p>
    <w:p>
      <w:pPr>
        <w:pStyle w:val="style0"/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eastAsia="Calibri"/>
          <w:b w:val="false"/>
          <w:bCs w:val="false"/>
          <w:sz w:val="28"/>
          <w:szCs w:val="28"/>
          <w:lang w:eastAsia="en-US"/>
        </w:rPr>
      </w:pPr>
      <w:r>
        <w:rPr>
          <w:rFonts w:eastAsia="Calibri"/>
          <w:b w:val="false"/>
          <w:bCs w:val="false"/>
          <w:sz w:val="28"/>
          <w:szCs w:val="28"/>
          <w:lang w:eastAsia="en-US"/>
        </w:rPr>
        <w:t>В  нижней  части  каскадной  лестницы,  к  югу  от  площади,  запроектиро</w:t>
        <w:softHyphen/>
        <w:t>ван пешеходный мост. Пешеходный  мост  имеет  прямоугольную  форму  в  плане  с  размерами в осях – 106,75х9,0 м. Высота до низа ригеля – 4,5 м.</w:t>
      </w:r>
    </w:p>
    <w:p>
      <w:pPr>
        <w:pStyle w:val="style0"/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eastAsia="Calibri"/>
          <w:b w:val="false"/>
          <w:bCs w:val="false"/>
          <w:sz w:val="28"/>
          <w:szCs w:val="28"/>
          <w:lang w:eastAsia="en-US"/>
        </w:rPr>
      </w:pPr>
      <w:r>
        <w:rPr>
          <w:rFonts w:eastAsia="Calibri"/>
          <w:b w:val="false"/>
          <w:bCs w:val="false"/>
          <w:sz w:val="28"/>
          <w:szCs w:val="28"/>
          <w:lang w:eastAsia="en-US"/>
        </w:rPr>
        <w:t xml:space="preserve">Технико-экономические показатели проектируемого объекта </w:t>
      </w:r>
    </w:p>
    <w:p>
      <w:pPr>
        <w:pStyle w:val="style0"/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eastAsia="Calibri"/>
          <w:b w:val="false"/>
          <w:bCs w:val="false"/>
          <w:sz w:val="28"/>
          <w:szCs w:val="28"/>
          <w:lang w:eastAsia="en-US"/>
        </w:rPr>
      </w:pPr>
      <w:r>
        <w:rPr>
          <w:rFonts w:eastAsia="Calibri"/>
          <w:b w:val="false"/>
          <w:bCs w:val="false"/>
          <w:sz w:val="28"/>
          <w:szCs w:val="28"/>
          <w:lang w:eastAsia="en-US"/>
        </w:rPr>
        <w:t>Площадь участка   2,4376 га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eastAsia="Calibri"/>
          <w:b w:val="false"/>
          <w:bCs w:val="false"/>
          <w:sz w:val="28"/>
          <w:szCs w:val="28"/>
          <w:lang w:eastAsia="en-US"/>
        </w:rPr>
      </w:pPr>
      <w:r>
        <w:rPr>
          <w:rFonts w:eastAsia="Calibri"/>
          <w:b w:val="false"/>
          <w:bCs w:val="false"/>
          <w:sz w:val="28"/>
          <w:szCs w:val="28"/>
          <w:lang w:eastAsia="en-US"/>
        </w:rPr>
        <w:t>Площадь застройки  1350,25 м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eastAsia="Calibri"/>
          <w:b w:val="false"/>
          <w:bCs w:val="false"/>
          <w:sz w:val="28"/>
          <w:szCs w:val="28"/>
          <w:lang w:eastAsia="en-US"/>
        </w:rPr>
      </w:pPr>
      <w:r>
        <w:rPr>
          <w:rFonts w:eastAsia="Calibri"/>
          <w:b w:val="false"/>
          <w:bCs w:val="false"/>
          <w:sz w:val="28"/>
          <w:szCs w:val="28"/>
          <w:lang w:eastAsia="en-US"/>
        </w:rPr>
        <w:t>Плотность застройки   5,54%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eastAsia="Calibri"/>
          <w:b w:val="false"/>
          <w:bCs w:val="false"/>
          <w:sz w:val="28"/>
          <w:szCs w:val="28"/>
          <w:lang w:eastAsia="en-US"/>
        </w:rPr>
      </w:pPr>
      <w:r>
        <w:rPr>
          <w:rFonts w:eastAsia="Calibri"/>
          <w:b w:val="false"/>
          <w:bCs w:val="false"/>
          <w:sz w:val="28"/>
          <w:szCs w:val="28"/>
          <w:lang w:eastAsia="en-US"/>
        </w:rPr>
        <w:t>Площадь покрытия  14274,0 м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eastAsia="Calibri"/>
          <w:b w:val="false"/>
          <w:bCs w:val="false"/>
          <w:sz w:val="28"/>
          <w:szCs w:val="28"/>
          <w:lang w:eastAsia="en-US"/>
        </w:rPr>
      </w:pPr>
      <w:r>
        <w:rPr>
          <w:rFonts w:eastAsia="Calibri"/>
          <w:b w:val="false"/>
          <w:bCs w:val="false"/>
          <w:sz w:val="28"/>
          <w:szCs w:val="28"/>
          <w:lang w:eastAsia="en-US"/>
        </w:rPr>
        <w:t>Площадь озеленения  8751,48 м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eastAsia="Calibri"/>
          <w:b w:val="false"/>
          <w:bCs w:val="false"/>
          <w:sz w:val="28"/>
          <w:szCs w:val="28"/>
          <w:lang w:eastAsia="en-US"/>
        </w:rPr>
      </w:pPr>
      <w:r>
        <w:rPr>
          <w:rFonts w:eastAsia="Calibri"/>
          <w:b w:val="false"/>
          <w:bCs w:val="false"/>
          <w:sz w:val="28"/>
          <w:szCs w:val="28"/>
          <w:lang w:eastAsia="en-US"/>
        </w:rPr>
        <w:t>Протяженность каскадной лестницы   610,0 м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eastAsia="Calibri"/>
          <w:b w:val="false"/>
          <w:bCs w:val="false"/>
          <w:sz w:val="28"/>
          <w:szCs w:val="28"/>
          <w:lang w:eastAsia="en-US"/>
        </w:rPr>
      </w:pPr>
      <w:r>
        <w:rPr>
          <w:rFonts w:eastAsia="Calibri"/>
          <w:b w:val="false"/>
          <w:bCs w:val="false"/>
          <w:sz w:val="28"/>
          <w:szCs w:val="28"/>
          <w:lang w:eastAsia="en-US"/>
        </w:rPr>
        <w:t>Протяженность водопроводной сети  596,4 м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eastAsia="Calibri"/>
          <w:b w:val="false"/>
          <w:bCs w:val="false"/>
          <w:sz w:val="28"/>
          <w:szCs w:val="28"/>
          <w:lang w:eastAsia="en-US"/>
        </w:rPr>
      </w:pPr>
      <w:r>
        <w:rPr>
          <w:rFonts w:eastAsia="Calibri"/>
          <w:b w:val="false"/>
          <w:bCs w:val="false"/>
          <w:sz w:val="28"/>
          <w:szCs w:val="28"/>
          <w:lang w:eastAsia="en-US"/>
        </w:rPr>
        <w:t>Протяженность водоотводных лотков  513,0 м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eastAsia="Calibri"/>
          <w:b w:val="false"/>
          <w:bCs w:val="false"/>
          <w:sz w:val="28"/>
          <w:szCs w:val="28"/>
          <w:lang w:eastAsia="en-US"/>
        </w:rPr>
      </w:pPr>
      <w:r>
        <w:rPr>
          <w:rFonts w:eastAsia="Calibri"/>
          <w:b w:val="false"/>
          <w:bCs w:val="false"/>
          <w:sz w:val="28"/>
          <w:szCs w:val="28"/>
          <w:lang w:eastAsia="en-US"/>
        </w:rPr>
        <w:t>Протяженность электрических сетей 0,4 кв   8,401км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eastAsia="Calibri"/>
          <w:b w:val="false"/>
          <w:bCs w:val="false"/>
          <w:sz w:val="28"/>
          <w:szCs w:val="28"/>
          <w:lang w:eastAsia="en-US"/>
        </w:rPr>
      </w:pPr>
      <w:r>
        <w:rPr>
          <w:rFonts w:eastAsia="Calibri"/>
          <w:b w:val="false"/>
          <w:bCs w:val="false"/>
          <w:sz w:val="28"/>
          <w:szCs w:val="28"/>
          <w:lang w:eastAsia="en-US"/>
        </w:rPr>
        <w:t xml:space="preserve">Срок строительства 17,0 мес., в том числе - I этап строительства  8,0 мес. </w:t>
      </w:r>
    </w:p>
    <w:p>
      <w:pPr>
        <w:pStyle w:val="style0"/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pacing w:after="60" w:before="0"/>
        <w:contextualSpacing w:val="false"/>
        <w:jc w:val="both"/>
        <w:rPr/>
      </w:pPr>
      <w:r>
        <w:rPr/>
      </w:r>
    </w:p>
    <w:p>
      <w:pPr>
        <w:pStyle w:val="style0"/>
        <w:spacing w:after="60" w:before="0"/>
        <w:contextualSpacing w:val="false"/>
        <w:jc w:val="both"/>
        <w:rPr/>
      </w:pPr>
      <w:r>
        <w:rPr/>
      </w:r>
    </w:p>
    <w:sectPr>
      <w:type w:val="nextPage"/>
      <w:pgSz w:h="16838" w:w="11906"/>
      <w:pgMar w:bottom="510" w:footer="0" w:gutter="0" w:header="0" w:left="1701" w:right="850" w:top="624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0"/>
      <w:szCs w:val="20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Заглавие"/>
    <w:basedOn w:val="style0"/>
    <w:next w:val="style21"/>
    <w:pPr>
      <w:keepNext/>
      <w:spacing w:after="120" w:before="240"/>
      <w:contextualSpacing w:val="false"/>
      <w:jc w:val="left"/>
    </w:pPr>
    <w:rPr>
      <w:rFonts w:ascii="Arial" w:cs="Mangal" w:eastAsia="Arial Unicode MS" w:hAnsi="Arial"/>
      <w:sz w:val="28"/>
      <w:szCs w:val="28"/>
    </w:rPr>
  </w:style>
  <w:style w:styleId="style22" w:type="paragraph">
    <w:name w:val="index heading"/>
    <w:basedOn w:val="style0"/>
    <w:next w:val="style22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Application>LibreOffice/4.1.6.2$Windows_x86 LibreOffice_project/40ff705089295be5be0aae9b15123f687c05b0a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2019-02-01T08:50:00Z</dcterms:created>
  <dc:creator>34cab</dc:creator>
  <cp:lastModifiedBy>34cab</cp:lastModifiedBy>
  <cp:lastPrinted>2019-02-14T15:46:10Z</cp:lastPrinted>
  <dcterms:modified xsi:type="dcterms:W3CDTF">2019-02-08T09:57:00Z</dcterms:modified>
  <cp:revision>8</cp:revision>
</cp:coreProperties>
</file>