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25" w:rsidRPr="009F6DB3" w:rsidRDefault="001A7825" w:rsidP="00036BE5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9F6DB3">
        <w:rPr>
          <w:b/>
          <w:bCs/>
          <w:color w:val="000000"/>
          <w:sz w:val="28"/>
          <w:szCs w:val="28"/>
        </w:rPr>
        <w:t>ЗАКЛЮЧЕНИЕ</w:t>
      </w:r>
    </w:p>
    <w:p w:rsidR="001A7825" w:rsidRDefault="001A7825" w:rsidP="00036BE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C74E7A">
        <w:rPr>
          <w:b/>
          <w:bCs/>
          <w:color w:val="000000"/>
          <w:sz w:val="28"/>
          <w:szCs w:val="28"/>
        </w:rPr>
        <w:t xml:space="preserve">Контрольно-счетной палаты города-курорта Железноводска Ставропольского края </w:t>
      </w:r>
      <w:r w:rsidRPr="009F6DB3">
        <w:rPr>
          <w:b/>
          <w:bCs/>
          <w:color w:val="000000"/>
          <w:sz w:val="28"/>
          <w:szCs w:val="28"/>
        </w:rPr>
        <w:t>на проект  ре</w:t>
      </w:r>
      <w:r w:rsidRPr="009F6DB3">
        <w:rPr>
          <w:b/>
          <w:bCs/>
          <w:color w:val="000000"/>
          <w:sz w:val="28"/>
          <w:szCs w:val="28"/>
        </w:rPr>
        <w:softHyphen/>
        <w:t xml:space="preserve">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1A7825" w:rsidRPr="009F6DB3" w:rsidRDefault="001A7825" w:rsidP="00036BE5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F6DB3">
        <w:rPr>
          <w:b/>
          <w:bCs/>
          <w:color w:val="000000"/>
          <w:sz w:val="28"/>
          <w:szCs w:val="28"/>
        </w:rPr>
        <w:t>от 17 декабря 2012 года № 225-IV  «О бюджете города-курорта Железноводска Ставропольского края на 2013 год и на плановый период 2014 и 2015 годов»</w:t>
      </w:r>
    </w:p>
    <w:p w:rsidR="001A7825" w:rsidRDefault="001A7825" w:rsidP="009F6DB3">
      <w:pPr>
        <w:jc w:val="right"/>
        <w:rPr>
          <w:sz w:val="28"/>
          <w:szCs w:val="28"/>
        </w:rPr>
      </w:pPr>
      <w:r w:rsidRPr="00DE493D">
        <w:rPr>
          <w:sz w:val="28"/>
          <w:szCs w:val="28"/>
        </w:rPr>
        <w:t xml:space="preserve">23 апреля </w:t>
      </w:r>
      <w:smartTag w:uri="urn:schemas-microsoft-com:office:smarttags" w:element="metricconverter">
        <w:smartTagPr>
          <w:attr w:name="ProductID" w:val="2013 г"/>
        </w:smartTagPr>
        <w:r w:rsidRPr="00DE493D">
          <w:rPr>
            <w:sz w:val="28"/>
            <w:szCs w:val="28"/>
          </w:rPr>
          <w:t>2013</w:t>
        </w:r>
        <w:r>
          <w:rPr>
            <w:sz w:val="28"/>
            <w:szCs w:val="28"/>
          </w:rPr>
          <w:t xml:space="preserve"> </w:t>
        </w:r>
        <w:r w:rsidRPr="00DE493D">
          <w:rPr>
            <w:sz w:val="28"/>
            <w:szCs w:val="28"/>
          </w:rPr>
          <w:t>г</w:t>
        </w:r>
      </w:smartTag>
      <w:r w:rsidRPr="00DE493D">
        <w:rPr>
          <w:sz w:val="28"/>
          <w:szCs w:val="28"/>
        </w:rPr>
        <w:t>.</w:t>
      </w:r>
    </w:p>
    <w:p w:rsidR="001A7825" w:rsidRPr="0088500D" w:rsidRDefault="001A7825" w:rsidP="009F6DB3">
      <w:pPr>
        <w:jc w:val="right"/>
        <w:rPr>
          <w:bCs/>
          <w:color w:val="000000"/>
          <w:sz w:val="28"/>
          <w:szCs w:val="28"/>
        </w:rPr>
      </w:pPr>
    </w:p>
    <w:p w:rsidR="001A7825" w:rsidRPr="0088500D" w:rsidRDefault="001A7825" w:rsidP="000232C4">
      <w:pPr>
        <w:ind w:firstLine="708"/>
        <w:jc w:val="both"/>
        <w:rPr>
          <w:bCs/>
          <w:color w:val="000000"/>
          <w:sz w:val="28"/>
          <w:szCs w:val="28"/>
        </w:rPr>
      </w:pPr>
      <w:r w:rsidRPr="0088500D">
        <w:rPr>
          <w:sz w:val="28"/>
          <w:szCs w:val="28"/>
        </w:rPr>
        <w:t xml:space="preserve">На основании пункта 7 части 1 статьи 11 Положения о Контрольно-счетной палате </w:t>
      </w:r>
      <w:r w:rsidRPr="0088500D">
        <w:rPr>
          <w:color w:val="000000"/>
          <w:sz w:val="28"/>
          <w:szCs w:val="28"/>
        </w:rPr>
        <w:t>города-курорта Железноводска Ставропольского края</w:t>
      </w:r>
      <w:r>
        <w:rPr>
          <w:color w:val="000000"/>
          <w:sz w:val="28"/>
          <w:szCs w:val="28"/>
        </w:rPr>
        <w:t>,</w:t>
      </w:r>
      <w:r w:rsidRPr="0088500D">
        <w:rPr>
          <w:color w:val="000000"/>
          <w:sz w:val="28"/>
          <w:szCs w:val="28"/>
        </w:rPr>
        <w:t xml:space="preserve">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</w:t>
      </w:r>
      <w:r>
        <w:rPr>
          <w:color w:val="000000"/>
          <w:sz w:val="28"/>
          <w:szCs w:val="28"/>
        </w:rPr>
        <w:t xml:space="preserve"> </w:t>
      </w:r>
      <w:r w:rsidRPr="0088500D">
        <w:rPr>
          <w:bCs/>
          <w:color w:val="000000"/>
          <w:sz w:val="28"/>
          <w:szCs w:val="28"/>
        </w:rPr>
        <w:t>«О внесении изменений в решение Думы города-курорта Железноводска Ставропольского края от 17 декабря 2012 года № 225-IV «О бюджете города-курорта Железноводска Ставропольского края на 2013 год и на плановый период 2014 и 2015 годов» (далее – проект решения).</w:t>
      </w:r>
    </w:p>
    <w:p w:rsidR="001A7825" w:rsidRPr="0088500D" w:rsidRDefault="001A7825" w:rsidP="0088500D">
      <w:pPr>
        <w:ind w:firstLine="540"/>
        <w:jc w:val="both"/>
        <w:rPr>
          <w:sz w:val="28"/>
          <w:szCs w:val="28"/>
        </w:rPr>
      </w:pPr>
    </w:p>
    <w:p w:rsidR="001A7825" w:rsidRPr="0088500D" w:rsidRDefault="001A7825" w:rsidP="000232C4">
      <w:pPr>
        <w:ind w:firstLine="720"/>
        <w:jc w:val="both"/>
        <w:rPr>
          <w:sz w:val="28"/>
          <w:szCs w:val="28"/>
        </w:rPr>
      </w:pPr>
      <w:r w:rsidRPr="0088500D">
        <w:rPr>
          <w:sz w:val="28"/>
          <w:szCs w:val="28"/>
        </w:rPr>
        <w:t>Рассмотрев проект решения и прилагаемые к нему документы, Контрольно-счетная палата отмечает следующее:</w:t>
      </w:r>
    </w:p>
    <w:p w:rsidR="001A7825" w:rsidRPr="0088500D" w:rsidRDefault="001A7825" w:rsidP="000232C4">
      <w:pPr>
        <w:pStyle w:val="BodyTextIndent2"/>
        <w:spacing w:line="240" w:lineRule="auto"/>
        <w:rPr>
          <w:rFonts w:ascii="Times New Roman" w:hAnsi="Times New Roman"/>
        </w:rPr>
      </w:pPr>
      <w:r w:rsidRPr="0088500D">
        <w:rPr>
          <w:rFonts w:ascii="Times New Roman" w:hAnsi="Times New Roman"/>
        </w:rPr>
        <w:t>Предлагаемые изменения осуществля</w:t>
      </w:r>
      <w:r>
        <w:rPr>
          <w:rFonts w:ascii="Times New Roman" w:hAnsi="Times New Roman"/>
        </w:rPr>
        <w:t>ю</w:t>
      </w:r>
      <w:r w:rsidRPr="0088500D">
        <w:rPr>
          <w:rFonts w:ascii="Times New Roman" w:hAnsi="Times New Roman"/>
        </w:rPr>
        <w:t>тся по итогам исполнения бюджета города-курорта Железноводска Ставропольского края за первый квартал 2013 года, а также с перераспределением остатков средств бюджета города-курорта Железноводска Ставропольского края (далее – бюджета города) по состоянию на 01.01.2013 года, внутренними перемещениями бюджетных ассигнований в рамках бюджетного законодательства, с уточнением поступлений из краевого бюджета в соответствии с:</w:t>
      </w:r>
    </w:p>
    <w:p w:rsidR="001A7825" w:rsidRPr="0088500D" w:rsidRDefault="001A7825" w:rsidP="000232C4">
      <w:pPr>
        <w:pStyle w:val="BodyTextIndent2"/>
        <w:spacing w:line="240" w:lineRule="auto"/>
        <w:rPr>
          <w:rFonts w:ascii="Times New Roman" w:hAnsi="Times New Roman"/>
        </w:rPr>
      </w:pPr>
      <w:r w:rsidRPr="0088500D">
        <w:rPr>
          <w:rFonts w:ascii="Times New Roman" w:hAnsi="Times New Roman"/>
        </w:rPr>
        <w:t xml:space="preserve">- законом Ставропольского края от 14 декабря </w:t>
      </w:r>
      <w:smartTag w:uri="urn:schemas-microsoft-com:office:smarttags" w:element="metricconverter">
        <w:smartTagPr>
          <w:attr w:name="ProductID" w:val="2012 г"/>
        </w:smartTagPr>
        <w:r w:rsidRPr="0088500D">
          <w:rPr>
            <w:rFonts w:ascii="Times New Roman" w:hAnsi="Times New Roman"/>
          </w:rPr>
          <w:t>2012 г</w:t>
        </w:r>
      </w:smartTag>
      <w:r w:rsidRPr="0088500D">
        <w:rPr>
          <w:rFonts w:ascii="Times New Roman" w:hAnsi="Times New Roman"/>
        </w:rPr>
        <w:t>. № 14-кз «О бюджете Ставропольского края на 2013 год и на плановый период 2014 и 2015 годов»;</w:t>
      </w:r>
    </w:p>
    <w:p w:rsidR="001A7825" w:rsidRPr="0088500D" w:rsidRDefault="001A7825" w:rsidP="0088500D">
      <w:pPr>
        <w:pStyle w:val="BodyTextIndent2"/>
        <w:spacing w:line="240" w:lineRule="auto"/>
        <w:rPr>
          <w:rFonts w:ascii="Times New Roman" w:hAnsi="Times New Roman"/>
        </w:rPr>
      </w:pPr>
      <w:r w:rsidRPr="0088500D">
        <w:rPr>
          <w:rFonts w:ascii="Times New Roman" w:hAnsi="Times New Roman"/>
        </w:rPr>
        <w:t>- постановлением Правительства Ставропольского края от 09</w:t>
      </w:r>
      <w:r>
        <w:rPr>
          <w:rFonts w:ascii="Times New Roman" w:hAnsi="Times New Roman"/>
        </w:rPr>
        <w:t xml:space="preserve"> </w:t>
      </w:r>
      <w:r w:rsidRPr="0088500D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8500D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</w:t>
        </w:r>
        <w:r w:rsidRPr="0088500D">
          <w:rPr>
            <w:rFonts w:ascii="Times New Roman" w:hAnsi="Times New Roman"/>
          </w:rPr>
          <w:t>г</w:t>
        </w:r>
      </w:smartTag>
      <w:r w:rsidRPr="0088500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88500D">
        <w:rPr>
          <w:rFonts w:ascii="Times New Roman" w:hAnsi="Times New Roman"/>
        </w:rPr>
        <w:t xml:space="preserve"> 127-п «О распределении субсидий из краевого Фонда софинансирования расходов, выделяемых местным бюджетам в 2013 году на модернизацию муниципальных систем общего образования»;</w:t>
      </w:r>
    </w:p>
    <w:p w:rsidR="001A7825" w:rsidRPr="0088500D" w:rsidRDefault="001A7825" w:rsidP="0088500D">
      <w:pPr>
        <w:pStyle w:val="BodyTextIndent2"/>
        <w:spacing w:line="240" w:lineRule="auto"/>
        <w:rPr>
          <w:rFonts w:ascii="Times New Roman" w:hAnsi="Times New Roman"/>
        </w:rPr>
      </w:pPr>
      <w:r w:rsidRPr="0088500D">
        <w:rPr>
          <w:rFonts w:ascii="Times New Roman" w:hAnsi="Times New Roman"/>
        </w:rPr>
        <w:t>- постановлением Правительства Ставропольского края от 11</w:t>
      </w:r>
      <w:r>
        <w:rPr>
          <w:rFonts w:ascii="Times New Roman" w:hAnsi="Times New Roman"/>
        </w:rPr>
        <w:t xml:space="preserve"> </w:t>
      </w:r>
      <w:r w:rsidRPr="0088500D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8500D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</w:t>
        </w:r>
        <w:r w:rsidRPr="0088500D">
          <w:rPr>
            <w:rFonts w:ascii="Times New Roman" w:hAnsi="Times New Roman"/>
          </w:rPr>
          <w:t>г</w:t>
        </w:r>
      </w:smartTag>
      <w:r w:rsidRPr="0088500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88500D">
        <w:rPr>
          <w:rFonts w:ascii="Times New Roman" w:hAnsi="Times New Roman"/>
        </w:rPr>
        <w:t xml:space="preserve"> 79-п «О распределении субсидий из краевого Фонда софинансирования расходов, выделяемых местным бюджетам в 2013 году на капитальный ремонт и ремонт автомобильных дорог общего пользования местного значения в границах населенных пунктов Ставропольского края за счет средств дорожного фонда Ставропольского края»;</w:t>
      </w:r>
    </w:p>
    <w:p w:rsidR="001A7825" w:rsidRPr="0088500D" w:rsidRDefault="001A7825" w:rsidP="0088500D">
      <w:pPr>
        <w:pStyle w:val="BodyTextIndent2"/>
        <w:spacing w:line="240" w:lineRule="auto"/>
        <w:rPr>
          <w:rFonts w:ascii="Times New Roman" w:hAnsi="Times New Roman"/>
        </w:rPr>
      </w:pPr>
      <w:r w:rsidRPr="0088500D">
        <w:rPr>
          <w:rFonts w:ascii="Times New Roman" w:hAnsi="Times New Roman"/>
        </w:rPr>
        <w:t>- постановлением Правительства Ставропольского края от 20</w:t>
      </w:r>
      <w:r>
        <w:rPr>
          <w:rFonts w:ascii="Times New Roman" w:hAnsi="Times New Roman"/>
        </w:rPr>
        <w:t xml:space="preserve"> </w:t>
      </w:r>
      <w:r w:rsidRPr="0088500D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8500D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</w:t>
        </w:r>
        <w:r w:rsidRPr="0088500D">
          <w:rPr>
            <w:rFonts w:ascii="Times New Roman" w:hAnsi="Times New Roman"/>
          </w:rPr>
          <w:t>г</w:t>
        </w:r>
      </w:smartTag>
      <w:r w:rsidRPr="0088500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88500D">
        <w:rPr>
          <w:rFonts w:ascii="Times New Roman" w:hAnsi="Times New Roman"/>
        </w:rPr>
        <w:t xml:space="preserve"> 95-п «О распределении субсидий из краевого Фонда софинансирования расходов, выделяемых местным бюджетам в 2013 году на капитальный ремонт и ремонт дворовых территорий многоквартирных домов, проездов к дворовым территориям многоквартирных домов населенных пунктов Ставропольского края за счет средств дорожного фонда Ставропольского края»;</w:t>
      </w:r>
    </w:p>
    <w:p w:rsidR="001A7825" w:rsidRPr="0088500D" w:rsidRDefault="001A7825" w:rsidP="0088500D">
      <w:pPr>
        <w:spacing w:after="139"/>
        <w:ind w:firstLine="720"/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п</w:t>
      </w:r>
      <w:hyperlink r:id="rId6" w:history="1">
        <w:r w:rsidRPr="0088500D">
          <w:rPr>
            <w:rStyle w:val="Hyperlink"/>
            <w:color w:val="auto"/>
            <w:sz w:val="28"/>
            <w:szCs w:val="28"/>
            <w:u w:val="none"/>
          </w:rPr>
          <w:t>остановлением Правительства Ставропольского края от 22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88500D">
          <w:rPr>
            <w:rStyle w:val="Hyperlink"/>
            <w:color w:val="auto"/>
            <w:sz w:val="28"/>
            <w:szCs w:val="28"/>
            <w:u w:val="none"/>
          </w:rPr>
          <w:t>февраля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88500D">
          <w:rPr>
            <w:rStyle w:val="Hyperlink"/>
            <w:color w:val="auto"/>
            <w:sz w:val="28"/>
            <w:szCs w:val="28"/>
            <w:u w:val="none"/>
          </w:rPr>
          <w:t>2013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88500D">
          <w:rPr>
            <w:rStyle w:val="Hyperlink"/>
            <w:color w:val="auto"/>
            <w:sz w:val="28"/>
            <w:szCs w:val="28"/>
            <w:u w:val="none"/>
          </w:rPr>
          <w:t xml:space="preserve">г. 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№ </w:t>
        </w:r>
        <w:r w:rsidRPr="0088500D">
          <w:rPr>
            <w:rStyle w:val="Hyperlink"/>
            <w:color w:val="auto"/>
            <w:sz w:val="28"/>
            <w:szCs w:val="28"/>
            <w:u w:val="none"/>
          </w:rPr>
          <w:t>53-п «О распределении иных межбюджетных трансфертов из бюджета Ставропольского края, выделяемых местным бюджетам в 2013 году на комплектование книжных фондов библиотек муниципальных образований Ставропольского края</w:t>
        </w:r>
      </w:hyperlink>
      <w:r w:rsidRPr="0088500D">
        <w:rPr>
          <w:sz w:val="28"/>
          <w:szCs w:val="28"/>
        </w:rPr>
        <w:t>».</w:t>
      </w:r>
    </w:p>
    <w:p w:rsidR="001A7825" w:rsidRPr="0088500D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00D">
        <w:rPr>
          <w:sz w:val="28"/>
          <w:szCs w:val="28"/>
        </w:rPr>
        <w:t xml:space="preserve">Согласно проекту решения изменяются </w:t>
      </w:r>
      <w:r w:rsidRPr="0088500D">
        <w:rPr>
          <w:bCs/>
          <w:sz w:val="28"/>
          <w:szCs w:val="28"/>
        </w:rPr>
        <w:t>основные параметры бюджета на 2013 год</w:t>
      </w:r>
      <w:r w:rsidRPr="0088500D">
        <w:rPr>
          <w:sz w:val="28"/>
          <w:szCs w:val="28"/>
        </w:rPr>
        <w:t>:</w:t>
      </w:r>
    </w:p>
    <w:p w:rsidR="001A7825" w:rsidRPr="0088500D" w:rsidRDefault="001A7825" w:rsidP="008850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0D">
        <w:rPr>
          <w:sz w:val="28"/>
          <w:szCs w:val="28"/>
        </w:rPr>
        <w:tab/>
      </w:r>
      <w:r w:rsidRPr="0088500D">
        <w:rPr>
          <w:bCs/>
          <w:sz w:val="28"/>
          <w:szCs w:val="28"/>
        </w:rPr>
        <w:t>доходы бюджета</w:t>
      </w:r>
      <w:r w:rsidRPr="0088500D">
        <w:rPr>
          <w:sz w:val="28"/>
          <w:szCs w:val="28"/>
        </w:rPr>
        <w:t xml:space="preserve"> увеличиваются на 38619,45 тыс.руб. и </w:t>
      </w:r>
      <w:r w:rsidRPr="0088500D">
        <w:rPr>
          <w:bCs/>
          <w:sz w:val="28"/>
          <w:szCs w:val="28"/>
        </w:rPr>
        <w:t>составят 762529,45 тыс.руб.</w:t>
      </w:r>
    </w:p>
    <w:p w:rsidR="001A7825" w:rsidRPr="0088500D" w:rsidRDefault="001A7825" w:rsidP="008850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0D">
        <w:rPr>
          <w:sz w:val="28"/>
          <w:szCs w:val="28"/>
        </w:rPr>
        <w:tab/>
      </w:r>
      <w:r w:rsidRPr="0088500D">
        <w:rPr>
          <w:bCs/>
          <w:sz w:val="28"/>
          <w:szCs w:val="28"/>
        </w:rPr>
        <w:t>расходы бюджета</w:t>
      </w:r>
      <w:r w:rsidRPr="0088500D">
        <w:rPr>
          <w:sz w:val="28"/>
          <w:szCs w:val="28"/>
        </w:rPr>
        <w:t xml:space="preserve"> увеличиваются на 94719,06 тыс.руб. и </w:t>
      </w:r>
      <w:r w:rsidRPr="0088500D">
        <w:rPr>
          <w:bCs/>
          <w:sz w:val="28"/>
          <w:szCs w:val="28"/>
        </w:rPr>
        <w:t>составят 838472,25 тыс.руб.</w:t>
      </w:r>
    </w:p>
    <w:p w:rsidR="001A7825" w:rsidRPr="0088500D" w:rsidRDefault="001A7825" w:rsidP="002030B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8500D">
        <w:rPr>
          <w:bCs/>
          <w:sz w:val="28"/>
          <w:szCs w:val="28"/>
        </w:rPr>
        <w:t>дефицит</w:t>
      </w:r>
      <w:r w:rsidRPr="0088500D">
        <w:rPr>
          <w:sz w:val="28"/>
          <w:szCs w:val="28"/>
        </w:rPr>
        <w:t xml:space="preserve"> </w:t>
      </w:r>
      <w:r w:rsidRPr="0088500D">
        <w:rPr>
          <w:bCs/>
          <w:sz w:val="28"/>
          <w:szCs w:val="28"/>
        </w:rPr>
        <w:t>бюджета</w:t>
      </w:r>
      <w:r w:rsidRPr="0088500D">
        <w:rPr>
          <w:sz w:val="28"/>
          <w:szCs w:val="28"/>
        </w:rPr>
        <w:t xml:space="preserve"> </w:t>
      </w:r>
      <w:r w:rsidRPr="0088500D">
        <w:rPr>
          <w:bCs/>
          <w:sz w:val="28"/>
          <w:szCs w:val="28"/>
        </w:rPr>
        <w:t>составит 75942,83 тыс.руб.</w:t>
      </w:r>
    </w:p>
    <w:p w:rsidR="001A7825" w:rsidRPr="0088500D" w:rsidRDefault="001A7825" w:rsidP="008850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825" w:rsidRPr="00D560D7" w:rsidRDefault="001A7825" w:rsidP="008850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 xml:space="preserve">Показатели бюджета на 2013 год приведены в таблице: </w:t>
      </w:r>
    </w:p>
    <w:p w:rsidR="001A7825" w:rsidRDefault="001A7825" w:rsidP="002030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A7825" w:rsidRPr="00D560D7" w:rsidRDefault="001A7825" w:rsidP="002030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60D7">
        <w:rPr>
          <w:sz w:val="28"/>
          <w:szCs w:val="28"/>
        </w:rPr>
        <w:t>тыс.руб.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1857"/>
        <w:gridCol w:w="2031"/>
        <w:gridCol w:w="1704"/>
        <w:gridCol w:w="1859"/>
        <w:gridCol w:w="2269"/>
      </w:tblGrid>
      <w:tr w:rsidR="001A7825" w:rsidRPr="00D560D7" w:rsidTr="002030B4">
        <w:tc>
          <w:tcPr>
            <w:tcW w:w="18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Утвержденныйбюджет</w:t>
            </w:r>
          </w:p>
          <w:p w:rsidR="001A7825" w:rsidRPr="00D560D7" w:rsidRDefault="001A7825" w:rsidP="00DD3507">
            <w:pPr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Решение</w:t>
            </w:r>
          </w:p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от 17.12.2012 №</w:t>
            </w:r>
            <w:r w:rsidRPr="00D560D7">
              <w:rPr>
                <w:sz w:val="28"/>
                <w:szCs w:val="28"/>
                <w:lang w:val="en-US"/>
              </w:rPr>
              <w:t xml:space="preserve"> </w:t>
            </w:r>
            <w:r w:rsidRPr="00D560D7">
              <w:rPr>
                <w:sz w:val="28"/>
                <w:szCs w:val="28"/>
              </w:rPr>
              <w:t>225-IV</w:t>
            </w:r>
          </w:p>
        </w:tc>
        <w:tc>
          <w:tcPr>
            <w:tcW w:w="5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Проект решения</w:t>
            </w:r>
          </w:p>
        </w:tc>
      </w:tr>
      <w:tr w:rsidR="001A7825" w:rsidRPr="00D560D7" w:rsidTr="002030B4">
        <w:tc>
          <w:tcPr>
            <w:tcW w:w="1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25" w:rsidRPr="00D560D7" w:rsidRDefault="001A7825" w:rsidP="00DD3507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25" w:rsidRPr="00D560D7" w:rsidRDefault="001A7825" w:rsidP="00DD350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всего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В том числе</w:t>
            </w:r>
          </w:p>
        </w:tc>
      </w:tr>
      <w:tr w:rsidR="001A7825" w:rsidRPr="00D560D7" w:rsidTr="002030B4">
        <w:tc>
          <w:tcPr>
            <w:tcW w:w="1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25" w:rsidRPr="00D560D7" w:rsidRDefault="001A7825" w:rsidP="00DD3507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25" w:rsidRPr="00D560D7" w:rsidRDefault="001A7825" w:rsidP="00DD3507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25" w:rsidRPr="00D560D7" w:rsidRDefault="001A7825" w:rsidP="00DD350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Налоговые,</w:t>
            </w:r>
          </w:p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неналоговые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 xml:space="preserve">Безвозмездные поступления (от других бюджетов) </w:t>
            </w:r>
          </w:p>
        </w:tc>
      </w:tr>
      <w:tr w:rsidR="001A7825" w:rsidRPr="00D560D7" w:rsidTr="002030B4"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5</w:t>
            </w:r>
          </w:p>
        </w:tc>
      </w:tr>
      <w:tr w:rsidR="001A7825" w:rsidRPr="00D560D7" w:rsidTr="002030B4">
        <w:trPr>
          <w:trHeight w:val="70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Доходы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  <w:lang w:val="en-US"/>
              </w:rPr>
              <w:t>723909.97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  <w:lang w:val="en-US"/>
              </w:rPr>
              <w:t>762529.42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254182,41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508347,01</w:t>
            </w:r>
          </w:p>
        </w:tc>
      </w:tr>
      <w:tr w:rsidR="001A7825" w:rsidRPr="00D560D7" w:rsidTr="002030B4"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Расходы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  <w:lang w:val="en-US"/>
              </w:rPr>
              <w:t>743753.19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  <w:lang w:val="en-US"/>
              </w:rPr>
              <w:t>838472.25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</w:tr>
      <w:tr w:rsidR="001A7825" w:rsidRPr="00D560D7" w:rsidTr="002030B4"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Дефицит (-)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19843,22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75942,83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</w:tr>
      <w:tr w:rsidR="001A7825" w:rsidRPr="00D560D7" w:rsidTr="002030B4"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Профицит (+)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25" w:rsidRPr="00D560D7" w:rsidRDefault="001A7825" w:rsidP="00DD35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60D7">
              <w:rPr>
                <w:sz w:val="28"/>
                <w:szCs w:val="28"/>
              </w:rPr>
              <w:t>-</w:t>
            </w:r>
          </w:p>
        </w:tc>
      </w:tr>
    </w:tbl>
    <w:p w:rsidR="001A7825" w:rsidRPr="00D560D7" w:rsidRDefault="001A7825" w:rsidP="008850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7825" w:rsidRPr="00D560D7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0D7">
        <w:rPr>
          <w:sz w:val="28"/>
          <w:szCs w:val="28"/>
        </w:rPr>
        <w:t xml:space="preserve">В соответствии со статьей 92.1 </w:t>
      </w:r>
      <w:r>
        <w:rPr>
          <w:sz w:val="28"/>
          <w:szCs w:val="28"/>
        </w:rPr>
        <w:t>Бюджетного Кодекса Российской Федерации (далее - Б</w:t>
      </w:r>
      <w:r w:rsidRPr="00D560D7">
        <w:rPr>
          <w:sz w:val="28"/>
          <w:szCs w:val="28"/>
        </w:rPr>
        <w:t>К РФ</w:t>
      </w:r>
      <w:r>
        <w:rPr>
          <w:sz w:val="28"/>
          <w:szCs w:val="28"/>
        </w:rPr>
        <w:t>)</w:t>
      </w:r>
      <w:r w:rsidRPr="00D560D7">
        <w:rPr>
          <w:sz w:val="28"/>
          <w:szCs w:val="28"/>
        </w:rPr>
        <w:t xml:space="preserve">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бюджетной системы РФ. </w:t>
      </w:r>
    </w:p>
    <w:p w:rsidR="001A7825" w:rsidRPr="00D560D7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Проектом решения дефицит бюджета города предусматривается в размере 29,88% от доходов бюджета без учета финансовой помощи из других бюджетов бюджетной системы РФ (762529,42–508347,01=254182,41 тыс.руб.; 75942,83 / 254182,41 * 100 = 29,88 %).</w:t>
      </w:r>
    </w:p>
    <w:p w:rsidR="001A7825" w:rsidRPr="00D560D7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0D7">
        <w:rPr>
          <w:sz w:val="28"/>
          <w:szCs w:val="28"/>
        </w:rPr>
        <w:t xml:space="preserve">Указанной выше статьей БК предусмотрено, что </w:t>
      </w:r>
      <w:r w:rsidRPr="00D560D7">
        <w:rPr>
          <w:b/>
          <w:bCs/>
          <w:sz w:val="28"/>
          <w:szCs w:val="28"/>
        </w:rPr>
        <w:t>в случае утверждения</w:t>
      </w:r>
      <w:r w:rsidRPr="00D560D7">
        <w:rPr>
          <w:sz w:val="28"/>
          <w:szCs w:val="28"/>
        </w:rPr>
        <w:t xml:space="preserve">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</w:t>
      </w:r>
      <w:r w:rsidRPr="00D560D7">
        <w:rPr>
          <w:b/>
          <w:bCs/>
          <w:sz w:val="28"/>
          <w:szCs w:val="28"/>
        </w:rPr>
        <w:t xml:space="preserve">разницы между полученными и погашенными муниципальным образованием бюджетными кредитами, </w:t>
      </w:r>
      <w:r w:rsidRPr="00D560D7">
        <w:rPr>
          <w:sz w:val="28"/>
          <w:szCs w:val="28"/>
        </w:rPr>
        <w:t>предоставленными местному бюджету другими бюджетами бюджетной системы РФ</w:t>
      </w:r>
      <w:r w:rsidRPr="00D560D7">
        <w:rPr>
          <w:b/>
          <w:bCs/>
          <w:sz w:val="28"/>
          <w:szCs w:val="28"/>
        </w:rPr>
        <w:t xml:space="preserve">, поступлений от продажи акций </w:t>
      </w:r>
      <w:r w:rsidRPr="00D560D7">
        <w:rPr>
          <w:sz w:val="28"/>
          <w:szCs w:val="28"/>
        </w:rPr>
        <w:t xml:space="preserve">и иных форм участия в капитале, находящихся в собственности муниципального образования, </w:t>
      </w:r>
      <w:r w:rsidRPr="00D560D7">
        <w:rPr>
          <w:b/>
          <w:bCs/>
          <w:sz w:val="28"/>
          <w:szCs w:val="28"/>
        </w:rPr>
        <w:t xml:space="preserve">и снижения остатков средств на счетах по учету средств местного бюджета дефицит местного бюджета может превышать ограничения, </w:t>
      </w:r>
      <w:r w:rsidRPr="00D560D7">
        <w:rPr>
          <w:sz w:val="28"/>
          <w:szCs w:val="28"/>
        </w:rPr>
        <w:t xml:space="preserve">установленные настоящим пунктом, </w:t>
      </w:r>
      <w:r w:rsidRPr="00D560D7">
        <w:rPr>
          <w:b/>
          <w:bCs/>
          <w:sz w:val="28"/>
          <w:szCs w:val="28"/>
        </w:rPr>
        <w:t xml:space="preserve">в пределах сумм указанных источников. </w:t>
      </w:r>
    </w:p>
    <w:p w:rsidR="001A7825" w:rsidRPr="00D560D7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Согласно приложению к проекту решения «Источники внутреннего финансирования дефицита городского бюджета на 2013 год», в сумме 75942,83 тыс.руб. предусматривается покрыть за счет: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560D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60D7">
        <w:rPr>
          <w:sz w:val="28"/>
          <w:szCs w:val="28"/>
        </w:rPr>
        <w:t>а счет остатков собственных средств по состоянию на 01.01.2013 года в сумме 29 071,42 тыс. рублей направленных на: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- погашение дефицита бюджета города в 2013 году (с учетом погашения кредита в сумме 3 666,68 тыс. рублей) в сумме 23 509,90 тыс. рублей;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- на оплату переходящих договорных обязательств с 2012 года  в сумме 3 678,88 тыс. рублей;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- на дополнительные расходы управлений администрации города-1 882,6</w:t>
      </w:r>
      <w:r>
        <w:rPr>
          <w:sz w:val="28"/>
          <w:szCs w:val="28"/>
        </w:rPr>
        <w:t>4 тыс. рублей;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560D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560D7">
        <w:rPr>
          <w:sz w:val="28"/>
          <w:szCs w:val="28"/>
        </w:rPr>
        <w:t>а счет остатков по состоянию на 01.01.2013 года по субсидиям из краевого и федерального бюджетов в сумме 48 306,83 тыс. рублей</w:t>
      </w:r>
      <w:r>
        <w:rPr>
          <w:sz w:val="28"/>
          <w:szCs w:val="28"/>
        </w:rPr>
        <w:t>;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560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60D7">
        <w:rPr>
          <w:sz w:val="28"/>
          <w:szCs w:val="28"/>
        </w:rPr>
        <w:t xml:space="preserve"> связи с возвратом бюджетными учреждениями остатков субсидий прошлых лет на сумму 664,22 тыс. рублей</w:t>
      </w:r>
      <w:r>
        <w:rPr>
          <w:sz w:val="28"/>
          <w:szCs w:val="28"/>
        </w:rPr>
        <w:t>;</w:t>
      </w:r>
    </w:p>
    <w:p w:rsidR="001A7825" w:rsidRPr="00D560D7" w:rsidRDefault="001A7825" w:rsidP="0088500D">
      <w:pPr>
        <w:ind w:firstLine="720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560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60D7">
        <w:rPr>
          <w:sz w:val="28"/>
          <w:szCs w:val="28"/>
        </w:rPr>
        <w:t xml:space="preserve"> связи с возвратом остатков субсидий, субвенций и иных межбюджетных трансфертов, имеющих целевое назначение, прошлых лет в сумме 2 895,48 тыс. рублей.</w:t>
      </w:r>
    </w:p>
    <w:p w:rsidR="001A7825" w:rsidRPr="00D560D7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Из вышеизложенного следует, что объем указанных источников: изменения остатков средств в сумме 79609,51 тыс.руб. обеспечивает указанное покрытие дефицита местного бюджета.</w:t>
      </w:r>
    </w:p>
    <w:p w:rsidR="001A7825" w:rsidRPr="0088500D" w:rsidRDefault="001A7825" w:rsidP="008850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0D7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D560D7">
        <w:rPr>
          <w:sz w:val="28"/>
          <w:szCs w:val="28"/>
        </w:rPr>
        <w:t xml:space="preserve"> предусмотренный проектом решения дефицит бюджета не противоречит нормам статьи 92.1 БК РФ.</w:t>
      </w:r>
    </w:p>
    <w:p w:rsidR="001A7825" w:rsidRPr="0088500D" w:rsidRDefault="001A7825" w:rsidP="0088500D">
      <w:pPr>
        <w:ind w:firstLine="540"/>
        <w:jc w:val="both"/>
        <w:rPr>
          <w:sz w:val="28"/>
          <w:szCs w:val="28"/>
        </w:rPr>
      </w:pPr>
    </w:p>
    <w:p w:rsidR="001A7825" w:rsidRPr="0088500D" w:rsidRDefault="001A7825" w:rsidP="0088500D">
      <w:pPr>
        <w:ind w:firstLine="540"/>
        <w:jc w:val="both"/>
        <w:rPr>
          <w:sz w:val="28"/>
          <w:szCs w:val="28"/>
        </w:rPr>
      </w:pPr>
      <w:r w:rsidRPr="0088500D">
        <w:rPr>
          <w:sz w:val="28"/>
          <w:szCs w:val="28"/>
        </w:rPr>
        <w:t>Изменения по видам доходов отражены в таблице:</w:t>
      </w:r>
    </w:p>
    <w:p w:rsidR="001A7825" w:rsidRDefault="001A7825" w:rsidP="005A4F8A">
      <w:pPr>
        <w:jc w:val="right"/>
        <w:rPr>
          <w:sz w:val="28"/>
          <w:szCs w:val="28"/>
        </w:rPr>
      </w:pPr>
      <w:r w:rsidRPr="0088500D">
        <w:rPr>
          <w:sz w:val="28"/>
          <w:szCs w:val="28"/>
        </w:rPr>
        <w:t xml:space="preserve">Таблица 2 </w:t>
      </w:r>
    </w:p>
    <w:p w:rsidR="001A7825" w:rsidRPr="0088500D" w:rsidRDefault="001A7825" w:rsidP="005A4F8A">
      <w:pPr>
        <w:jc w:val="right"/>
        <w:rPr>
          <w:sz w:val="28"/>
          <w:szCs w:val="28"/>
        </w:rPr>
      </w:pPr>
      <w:r w:rsidRPr="0088500D">
        <w:rPr>
          <w:sz w:val="28"/>
          <w:szCs w:val="28"/>
        </w:rPr>
        <w:t>тыс.руб.</w:t>
      </w:r>
    </w:p>
    <w:tbl>
      <w:tblPr>
        <w:tblW w:w="9735" w:type="dxa"/>
        <w:tblInd w:w="93" w:type="dxa"/>
        <w:tblLook w:val="0000"/>
      </w:tblPr>
      <w:tblGrid>
        <w:gridCol w:w="4335"/>
        <w:gridCol w:w="1800"/>
        <w:gridCol w:w="1800"/>
        <w:gridCol w:w="1800"/>
      </w:tblGrid>
      <w:tr w:rsidR="001A7825" w:rsidRPr="0088500D" w:rsidTr="005A4F8A">
        <w:trPr>
          <w:trHeight w:val="1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</w:t>
            </w:r>
            <w:r w:rsidRPr="0088500D">
              <w:rPr>
                <w:sz w:val="28"/>
                <w:szCs w:val="28"/>
              </w:rPr>
              <w:t>от 17.12.2012 №</w:t>
            </w:r>
            <w:r w:rsidRPr="0088500D">
              <w:rPr>
                <w:sz w:val="28"/>
                <w:szCs w:val="28"/>
                <w:lang w:val="en-US"/>
              </w:rPr>
              <w:t xml:space="preserve"> </w:t>
            </w:r>
            <w:r w:rsidRPr="0088500D">
              <w:rPr>
                <w:sz w:val="28"/>
                <w:szCs w:val="28"/>
              </w:rPr>
              <w:t>225-IV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sz w:val="28"/>
                <w:szCs w:val="28"/>
              </w:rPr>
              <w:t>Отклонения</w:t>
            </w:r>
          </w:p>
          <w:p w:rsidR="001A7825" w:rsidRPr="0088500D" w:rsidRDefault="001A7825" w:rsidP="005A4F8A">
            <w:pPr>
              <w:jc w:val="center"/>
              <w:rPr>
                <w:sz w:val="28"/>
                <w:szCs w:val="28"/>
              </w:rPr>
            </w:pPr>
            <w:r w:rsidRPr="0088500D">
              <w:rPr>
                <w:sz w:val="28"/>
                <w:szCs w:val="28"/>
              </w:rPr>
              <w:t>(+), (-)</w:t>
            </w:r>
          </w:p>
        </w:tc>
      </w:tr>
      <w:tr w:rsidR="001A7825" w:rsidRPr="0088500D" w:rsidTr="005A4F8A">
        <w:trPr>
          <w:trHeight w:val="315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88500D" w:rsidRDefault="001A7825" w:rsidP="00DD3507">
            <w:pPr>
              <w:ind w:right="-188"/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25" w:rsidRPr="0088500D" w:rsidRDefault="001A7825" w:rsidP="00DD3507">
            <w:pPr>
              <w:ind w:right="-188"/>
              <w:jc w:val="center"/>
              <w:rPr>
                <w:bCs/>
                <w:sz w:val="28"/>
                <w:szCs w:val="28"/>
              </w:rPr>
            </w:pPr>
          </w:p>
        </w:tc>
      </w:tr>
      <w:tr w:rsidR="001A7825" w:rsidRPr="0088500D" w:rsidTr="005A4F8A">
        <w:trPr>
          <w:trHeight w:val="4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5" w:rsidRPr="0088500D" w:rsidRDefault="001A7825" w:rsidP="00DD3507">
            <w:pPr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247 418,11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254 182,41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+ 6 764,3</w:t>
            </w:r>
          </w:p>
        </w:tc>
      </w:tr>
      <w:tr w:rsidR="001A7825" w:rsidRPr="0088500D" w:rsidTr="005A4F8A">
        <w:trPr>
          <w:trHeight w:val="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5" w:rsidRPr="0088500D" w:rsidRDefault="001A7825" w:rsidP="00DD3507">
            <w:pPr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476 491,86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508 347,01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+ 31 855,15</w:t>
            </w:r>
          </w:p>
        </w:tc>
      </w:tr>
      <w:tr w:rsidR="001A7825" w:rsidRPr="0088500D" w:rsidTr="005A4F8A">
        <w:trPr>
          <w:trHeight w:val="32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5" w:rsidRPr="0088500D" w:rsidRDefault="001A7825" w:rsidP="00DD3507">
            <w:pPr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723909,97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762 529,42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jc w:val="center"/>
              <w:rPr>
                <w:bCs/>
                <w:sz w:val="28"/>
                <w:szCs w:val="28"/>
              </w:rPr>
            </w:pPr>
            <w:r w:rsidRPr="0088500D">
              <w:rPr>
                <w:bCs/>
                <w:sz w:val="28"/>
                <w:szCs w:val="28"/>
              </w:rPr>
              <w:t>+38 619,25</w:t>
            </w:r>
          </w:p>
        </w:tc>
      </w:tr>
    </w:tbl>
    <w:p w:rsidR="001A7825" w:rsidRPr="0088500D" w:rsidRDefault="001A7825" w:rsidP="0088500D">
      <w:pPr>
        <w:rPr>
          <w:sz w:val="28"/>
          <w:szCs w:val="28"/>
        </w:rPr>
      </w:pPr>
    </w:p>
    <w:p w:rsidR="001A7825" w:rsidRPr="0088500D" w:rsidRDefault="001A7825" w:rsidP="00756AF1">
      <w:pPr>
        <w:pStyle w:val="BodyText2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8500D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 w:rsidRPr="0088500D">
        <w:rPr>
          <w:rFonts w:ascii="Times New Roman" w:hAnsi="Times New Roman"/>
          <w:sz w:val="28"/>
          <w:szCs w:val="28"/>
        </w:rPr>
        <w:t xml:space="preserve"> увеличены на сумму 6 764,30 тыс. рублей, в том числе:</w:t>
      </w:r>
    </w:p>
    <w:p w:rsidR="001A7825" w:rsidRPr="0088500D" w:rsidRDefault="001A7825" w:rsidP="0088500D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00D">
        <w:rPr>
          <w:rFonts w:ascii="Times New Roman" w:hAnsi="Times New Roman"/>
          <w:sz w:val="28"/>
          <w:szCs w:val="28"/>
        </w:rPr>
        <w:t>По налоговым доходам увеличены доходы в сумме 1 364,30 тыс. рублей по налогу на доходы физических лиц, в связи с поступлением сверх плановых назначений.</w:t>
      </w:r>
    </w:p>
    <w:p w:rsidR="001A7825" w:rsidRPr="0088500D" w:rsidRDefault="001A7825" w:rsidP="0088500D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00D">
        <w:rPr>
          <w:rFonts w:ascii="Times New Roman" w:hAnsi="Times New Roman"/>
          <w:sz w:val="28"/>
          <w:szCs w:val="28"/>
        </w:rPr>
        <w:t>По неналоговым доходам увеличены доходы в сумме 5 400,00 тыс. рублей по доходам от реализации иного имущества, находящегося в собственности городских округов, в связи с поступлением сверх плановых назначений.</w:t>
      </w:r>
    </w:p>
    <w:p w:rsidR="001A7825" w:rsidRPr="0088500D" w:rsidRDefault="001A7825" w:rsidP="00756AF1">
      <w:pPr>
        <w:pStyle w:val="BodyText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00D">
        <w:rPr>
          <w:rFonts w:ascii="Times New Roman" w:hAnsi="Times New Roman"/>
          <w:b/>
          <w:sz w:val="28"/>
          <w:szCs w:val="28"/>
        </w:rPr>
        <w:t xml:space="preserve"> Безвозмездные поступления</w:t>
      </w:r>
      <w:r w:rsidRPr="0088500D">
        <w:rPr>
          <w:rFonts w:ascii="Times New Roman" w:hAnsi="Times New Roman"/>
          <w:sz w:val="28"/>
          <w:szCs w:val="28"/>
        </w:rPr>
        <w:t xml:space="preserve"> в целом увеличены на сумму 31 855,15 тыс. рублей, в том числе:</w:t>
      </w:r>
    </w:p>
    <w:p w:rsidR="001A7825" w:rsidRPr="0088500D" w:rsidRDefault="001A7825" w:rsidP="0088500D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00D">
        <w:rPr>
          <w:rFonts w:ascii="Times New Roman" w:hAnsi="Times New Roman"/>
          <w:sz w:val="28"/>
          <w:szCs w:val="28"/>
        </w:rPr>
        <w:t>1) Увеличены безвозмездные поступления от других бюджетов бюджетной системы Российской Федерации на сумму 34 086,41 тыс. рублей, в том числе: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1.1. По субсидиям из краевого Фонда софинансирования на сумму 27 112,28 тыс. рублей, из них:</w:t>
      </w:r>
    </w:p>
    <w:p w:rsidR="001A7825" w:rsidRPr="0088500D" w:rsidRDefault="001A7825" w:rsidP="0088500D">
      <w:pPr>
        <w:pStyle w:val="BodyText"/>
        <w:spacing w:after="0"/>
        <w:rPr>
          <w:rFonts w:ascii="Times New Roman" w:hAnsi="Times New Roman"/>
          <w:bCs/>
          <w:sz w:val="28"/>
          <w:szCs w:val="28"/>
        </w:rPr>
      </w:pPr>
      <w:r w:rsidRPr="0088500D">
        <w:rPr>
          <w:rFonts w:ascii="Times New Roman" w:hAnsi="Times New Roman"/>
          <w:bCs/>
          <w:sz w:val="28"/>
          <w:szCs w:val="28"/>
        </w:rPr>
        <w:t>- на модернизацию региональных систем общего образования в сумме</w:t>
      </w:r>
      <w:r w:rsidRPr="0088500D">
        <w:rPr>
          <w:rFonts w:ascii="Times New Roman" w:hAnsi="Times New Roman"/>
          <w:sz w:val="28"/>
          <w:szCs w:val="28"/>
        </w:rPr>
        <w:t> </w:t>
      </w:r>
      <w:r w:rsidRPr="0088500D">
        <w:rPr>
          <w:rFonts w:ascii="Times New Roman" w:hAnsi="Times New Roman"/>
          <w:bCs/>
          <w:sz w:val="28"/>
          <w:szCs w:val="28"/>
        </w:rPr>
        <w:t>7</w:t>
      </w:r>
      <w:r w:rsidRPr="0088500D">
        <w:rPr>
          <w:rFonts w:ascii="Times New Roman" w:hAnsi="Times New Roman"/>
          <w:sz w:val="28"/>
          <w:szCs w:val="28"/>
        </w:rPr>
        <w:t> 519,89 </w:t>
      </w:r>
      <w:r w:rsidRPr="0088500D">
        <w:rPr>
          <w:rFonts w:ascii="Times New Roman" w:hAnsi="Times New Roman"/>
          <w:bCs/>
          <w:sz w:val="28"/>
          <w:szCs w:val="28"/>
        </w:rPr>
        <w:t>тыс. рублей;</w:t>
      </w:r>
    </w:p>
    <w:p w:rsidR="001A7825" w:rsidRPr="0088500D" w:rsidRDefault="001A7825" w:rsidP="0088500D">
      <w:pPr>
        <w:pStyle w:val="BodyText"/>
        <w:spacing w:after="0"/>
        <w:rPr>
          <w:rFonts w:ascii="Times New Roman" w:hAnsi="Times New Roman"/>
          <w:bCs/>
          <w:sz w:val="28"/>
          <w:szCs w:val="28"/>
        </w:rPr>
      </w:pPr>
      <w:r w:rsidRPr="0088500D">
        <w:rPr>
          <w:rFonts w:ascii="Times New Roman" w:hAnsi="Times New Roman"/>
          <w:bCs/>
          <w:sz w:val="28"/>
          <w:szCs w:val="28"/>
        </w:rPr>
        <w:t>-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14</w:t>
      </w:r>
      <w:r w:rsidRPr="0088500D">
        <w:rPr>
          <w:rFonts w:ascii="Times New Roman" w:hAnsi="Times New Roman"/>
          <w:sz w:val="28"/>
          <w:szCs w:val="28"/>
        </w:rPr>
        <w:t> 842,39 </w:t>
      </w:r>
      <w:r w:rsidRPr="0088500D">
        <w:rPr>
          <w:rFonts w:ascii="Times New Roman" w:hAnsi="Times New Roman"/>
          <w:bCs/>
          <w:sz w:val="28"/>
          <w:szCs w:val="28"/>
        </w:rPr>
        <w:t>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на капитальный ремонт и ремонт автомобильных дорог общего пользования населенных пунктов в сумме  4 750,00 тыс. рублей.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88500D">
        <w:rPr>
          <w:sz w:val="28"/>
          <w:szCs w:val="28"/>
        </w:rPr>
        <w:t xml:space="preserve"> По субвенциям из краевого Фонда компенсаций в целом на сумму 5 782,69 тыс. рублей, из них: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уменьшены на обеспечение мер социальной поддержки для лиц, награжденных знаком «Почетный донор СССР», «Почетный донор России» на сумму 2 457,17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обеспечение мер социальной поддержки реабилитированных лиц и лиц, признанных пострадавшими от политических репрессий на сумму 47,41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реализацию Закона Ставропольского края «О нормативах расходов на реализацию федерального государственного образовательного стандарта в муниципальных общеобразовательных учреждениях на территории Ставропольского края» на сумму 5 372,86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 на сумму 1,79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выполнение передаваемых полномочий субъектов Российской Федерации на предоставление мер социальной поддержки многодетным семьям на сумму 93,94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выполнение передаваемых полномочий субъектов Российской Федерации на выплату ежегодного социального пособия на проезд учащимся (студентам) на сумму 0,97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выполнение передаваемых полномочий субъектов Российской Федерации на обеспечение мер социальной поддержки ветеранов труда Ставропольского края на сумму 858,27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выполнение передаваемых полномочий субъектов Российской Федерации на обеспечение мер социальной поддержки ветеранов труда и тружеников тыла на сумму 1 544,88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выплату денежных средств на содержание ребенка опекуну (попечителю) на сумму 89,16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увеличены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 на сумму 908,14 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уменьшены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краевого бюджета на сумму 677,56 тыс. рублей.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1.3. Увеличены по иным межбюджетным трансфертам на сумму 1 070,23 тыс. рублей, из них: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на комплектование книжных фондов библиотек муниципальных образований за счет средств краевого бюджета в сумме 129,40 тыс. рублей;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- на возмещение расходов, связанных с исполнением судебных актов об обеспечении жилыми помещениями детей-сирот и детей, оставшихся без попечения родителей, а также детей, находящихся под опекой (попечительством), в приемной семье либо в патронатной семье, детских домах семейного типа, воинских частях в качестве воспитанников, а также лиц из числа детей-сирот и детей, оставшихся без попечения родителей, проживающих на территории муниципального района или городского округа Ставропольского края, не имеющих закрепленного жилого помещения и состоящих на учете на получение жилого помещения, принятым до 01 января 2013 года в сумме 940,83 тыс. рублей.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1.4. По прочим безвозмездным поступлениям от бюджетов субъектов Российской Федерации на выплату социального пособия на погребение на сумму 121,21 тыс. рублей.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2) Увеличены доходы бюджетов городских округов от возврата бюджетными учреждениями остатков субсидий прошлых лет на сумму 664,22 тыс. рублей.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  <w:r w:rsidRPr="0088500D">
        <w:rPr>
          <w:sz w:val="28"/>
          <w:szCs w:val="28"/>
        </w:rPr>
        <w:t>3) Уменьшены, в связи с возвратом остатков субсидий, субвенций и иных межбюджетных трансфертов, имеющих целевое назначение, прошлых лет, согласно писем и уведомлений министерств Ставропольского края бюджетные ассигнования на сумму 2 895,48 тыс. рублей.</w:t>
      </w:r>
    </w:p>
    <w:p w:rsidR="001A7825" w:rsidRPr="0088500D" w:rsidRDefault="001A7825" w:rsidP="0088500D">
      <w:pPr>
        <w:jc w:val="both"/>
        <w:rPr>
          <w:sz w:val="28"/>
          <w:szCs w:val="28"/>
        </w:rPr>
      </w:pPr>
    </w:p>
    <w:p w:rsidR="001A7825" w:rsidRPr="00294458" w:rsidRDefault="001A7825" w:rsidP="005A4F8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500D">
        <w:rPr>
          <w:sz w:val="28"/>
          <w:szCs w:val="28"/>
        </w:rPr>
        <w:t>Изменения вносятся в расходную часть бюджета на 2013 год. Расходная часть в целом увеличена на  94 719,06 тыс. рублей и составляет 838 472,25 тыс. рублей, (в том числе за счет остатков, сложившихся по состоянию на 01.01.2013 года в сумме 53 868,35 тыс. рублей, из них собственные остатки средств городского бюджета в сумме 5 561,52 тыс. рублей, остатки краевого бюджета в сумме 48 306,83 тыс. рублей)</w:t>
      </w:r>
      <w:r>
        <w:rPr>
          <w:sz w:val="28"/>
          <w:szCs w:val="28"/>
        </w:rPr>
        <w:t>,</w:t>
      </w:r>
      <w:r w:rsidRPr="0088500D">
        <w:rPr>
          <w:sz w:val="28"/>
          <w:szCs w:val="28"/>
        </w:rPr>
        <w:t xml:space="preserve"> </w:t>
      </w:r>
      <w:r w:rsidRPr="00294458">
        <w:rPr>
          <w:sz w:val="28"/>
          <w:szCs w:val="28"/>
        </w:rPr>
        <w:t>в том числе:</w:t>
      </w:r>
    </w:p>
    <w:p w:rsidR="001A7825" w:rsidRPr="001C0A70" w:rsidRDefault="001A7825" w:rsidP="0088500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A70">
        <w:rPr>
          <w:sz w:val="28"/>
          <w:szCs w:val="28"/>
        </w:rPr>
        <w:t>Изменения направления расходов в разрезе  ведомственной структуры представлены  в таблице:</w:t>
      </w:r>
    </w:p>
    <w:p w:rsidR="001A7825" w:rsidRPr="001C0A70" w:rsidRDefault="001A7825" w:rsidP="0088500D">
      <w:pPr>
        <w:widowControl w:val="0"/>
        <w:tabs>
          <w:tab w:val="left" w:pos="0"/>
          <w:tab w:val="left" w:pos="828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0A70">
        <w:rPr>
          <w:sz w:val="28"/>
          <w:szCs w:val="28"/>
        </w:rPr>
        <w:t>Таблица № 3.</w:t>
      </w:r>
      <w:r w:rsidRPr="001C0A70">
        <w:rPr>
          <w:sz w:val="28"/>
          <w:szCs w:val="28"/>
        </w:rPr>
        <w:tab/>
        <w:t>тыс.руб.</w:t>
      </w:r>
    </w:p>
    <w:tbl>
      <w:tblPr>
        <w:tblW w:w="9720" w:type="dxa"/>
        <w:tblInd w:w="108" w:type="dxa"/>
        <w:tblLayout w:type="fixed"/>
        <w:tblLook w:val="0000"/>
      </w:tblPr>
      <w:tblGrid>
        <w:gridCol w:w="4253"/>
        <w:gridCol w:w="709"/>
        <w:gridCol w:w="1559"/>
        <w:gridCol w:w="1559"/>
        <w:gridCol w:w="1640"/>
      </w:tblGrid>
      <w:tr w:rsidR="001A7825" w:rsidRPr="001C0A70" w:rsidTr="0088500D">
        <w:trPr>
          <w:trHeight w:val="17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Главные рас-порядители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Решение</w:t>
            </w:r>
          </w:p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от 17.12.2012 №</w:t>
            </w:r>
            <w:r w:rsidRPr="001C0A70">
              <w:rPr>
                <w:sz w:val="28"/>
                <w:szCs w:val="28"/>
                <w:lang w:val="en-US"/>
              </w:rPr>
              <w:t xml:space="preserve"> </w:t>
            </w:r>
            <w:r w:rsidRPr="001C0A70">
              <w:rPr>
                <w:sz w:val="28"/>
                <w:szCs w:val="28"/>
              </w:rPr>
              <w:t>225-IV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Отклонения (+), (-).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</w:t>
            </w:r>
          </w:p>
        </w:tc>
      </w:tr>
      <w:tr w:rsidR="001A7825" w:rsidRPr="001C0A70" w:rsidTr="0088500D">
        <w:trPr>
          <w:trHeight w:val="6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bookmarkStart w:id="0" w:name="RANGE!A1:G605"/>
            <w:bookmarkEnd w:id="0"/>
            <w:r w:rsidRPr="001C0A70">
              <w:rPr>
                <w:sz w:val="28"/>
                <w:szCs w:val="28"/>
              </w:rPr>
              <w:t>Дума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6 790,50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6 870, 50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 xml:space="preserve">+ 80,00 </w:t>
            </w:r>
          </w:p>
        </w:tc>
      </w:tr>
      <w:tr w:rsidR="001A7825" w:rsidRPr="001C0A70" w:rsidTr="0088500D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50 565,15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58 611,58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+ 8 046,43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7 219,20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7 855,40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+ 636,20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3 842,58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4 238,58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+ 396,00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13 184,35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13 107,43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- 76,92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 xml:space="preserve">управление образования </w:t>
            </w:r>
          </w:p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337 268,58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351 506,94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+ 14 238,36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53 316,26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53 981,16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+ 664,9</w:t>
            </w:r>
          </w:p>
        </w:tc>
      </w:tr>
      <w:tr w:rsidR="001A7825" w:rsidRPr="001C0A70" w:rsidTr="0088500D">
        <w:trPr>
          <w:trHeight w:val="7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194 956,13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195 398,01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+441,88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5 440,33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5 834,73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+ 394,4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Управление жилищно-коммунального хозяйства и строительства  администрации города-курорта Железноводска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35,28</w:t>
            </w:r>
          </w:p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-35,28</w:t>
            </w:r>
          </w:p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  <w:tr w:rsidR="001A7825" w:rsidRPr="001C0A70" w:rsidTr="0088500D">
        <w:trPr>
          <w:trHeight w:val="9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66 770,71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136 703,80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+ 69 933,09</w:t>
            </w:r>
          </w:p>
        </w:tc>
      </w:tr>
      <w:tr w:rsidR="001A7825" w:rsidRPr="001C0A70" w:rsidTr="0088500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4 364,12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4364,12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0</w:t>
            </w:r>
          </w:p>
        </w:tc>
      </w:tr>
      <w:tr w:rsidR="001A7825" w:rsidRPr="0088500D" w:rsidTr="0088500D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743 753,19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1C0A70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838 472,25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825" w:rsidRPr="0088500D" w:rsidRDefault="001A7825" w:rsidP="00DD3507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1C0A70">
              <w:rPr>
                <w:sz w:val="28"/>
                <w:szCs w:val="28"/>
              </w:rPr>
              <w:t>94 719,06</w:t>
            </w:r>
          </w:p>
        </w:tc>
      </w:tr>
    </w:tbl>
    <w:p w:rsidR="001A7825" w:rsidRDefault="001A7825" w:rsidP="0088500D">
      <w:pPr>
        <w:jc w:val="both"/>
        <w:rPr>
          <w:sz w:val="28"/>
          <w:szCs w:val="28"/>
        </w:rPr>
      </w:pPr>
      <w:bookmarkStart w:id="1" w:name="_GoBack"/>
      <w:bookmarkEnd w:id="1"/>
    </w:p>
    <w:p w:rsidR="001A7825" w:rsidRPr="0088500D" w:rsidRDefault="001A7825" w:rsidP="005A4F8A">
      <w:pPr>
        <w:ind w:firstLine="708"/>
        <w:jc w:val="both"/>
        <w:rPr>
          <w:sz w:val="28"/>
          <w:szCs w:val="28"/>
        </w:rPr>
      </w:pPr>
      <w:r w:rsidRPr="0088500D">
        <w:rPr>
          <w:sz w:val="28"/>
          <w:szCs w:val="28"/>
        </w:rPr>
        <w:t>Изменения, вносимые проектом решения, являются обоснованными.</w:t>
      </w:r>
    </w:p>
    <w:p w:rsidR="001A7825" w:rsidRPr="0088500D" w:rsidRDefault="001A7825" w:rsidP="0088500D">
      <w:pPr>
        <w:ind w:firstLine="720"/>
        <w:jc w:val="both"/>
        <w:rPr>
          <w:sz w:val="28"/>
          <w:szCs w:val="28"/>
        </w:rPr>
      </w:pPr>
    </w:p>
    <w:p w:rsidR="001A7825" w:rsidRPr="0088500D" w:rsidRDefault="001A7825" w:rsidP="005A4F8A">
      <w:pPr>
        <w:ind w:firstLine="708"/>
        <w:jc w:val="both"/>
        <w:rPr>
          <w:sz w:val="28"/>
          <w:szCs w:val="28"/>
        </w:rPr>
      </w:pPr>
      <w:r w:rsidRPr="0088500D">
        <w:rPr>
          <w:sz w:val="28"/>
          <w:szCs w:val="28"/>
        </w:rPr>
        <w:t xml:space="preserve"> Проект решения Думы города-курорта Железноводска Ставропольского края </w:t>
      </w:r>
      <w:r w:rsidRPr="0088500D">
        <w:rPr>
          <w:bCs/>
          <w:color w:val="000000"/>
          <w:sz w:val="28"/>
          <w:szCs w:val="28"/>
        </w:rPr>
        <w:t xml:space="preserve">«О внесении изменений в решение Думы города-курорта Железноводска Ставропольского края от 17 декабря 2012 года № 225-IV « О бюджете города-курорта Железноводска Ставропольского края на 2013 год и на плановый период 2014 и 2015 годов» </w:t>
      </w:r>
      <w:r w:rsidRPr="0088500D">
        <w:rPr>
          <w:sz w:val="28"/>
          <w:szCs w:val="28"/>
        </w:rPr>
        <w:t xml:space="preserve">соответствует Конституции Российской Федерации, </w:t>
      </w:r>
      <w:r>
        <w:rPr>
          <w:sz w:val="28"/>
          <w:szCs w:val="28"/>
        </w:rPr>
        <w:t>ф</w:t>
      </w:r>
      <w:r w:rsidRPr="0088500D">
        <w:rPr>
          <w:sz w:val="28"/>
          <w:szCs w:val="28"/>
        </w:rPr>
        <w:t>едеральному законодательству, законодательству Ставропольского края, Уставу города-курорта Железноводска Ставропольского края</w:t>
      </w:r>
      <w:r>
        <w:rPr>
          <w:sz w:val="28"/>
          <w:szCs w:val="28"/>
        </w:rPr>
        <w:t>,</w:t>
      </w:r>
      <w:r w:rsidRPr="0088500D">
        <w:rPr>
          <w:sz w:val="28"/>
          <w:szCs w:val="28"/>
        </w:rPr>
        <w:t xml:space="preserve"> и может быть рассмотрен Думой города-курорта Железноводска Ставропольского края в установленном порядке. </w:t>
      </w:r>
    </w:p>
    <w:sectPr w:rsidR="001A7825" w:rsidRPr="0088500D" w:rsidSect="009F6DB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25" w:rsidRDefault="001A7825">
      <w:r>
        <w:separator/>
      </w:r>
    </w:p>
  </w:endnote>
  <w:endnote w:type="continuationSeparator" w:id="0">
    <w:p w:rsidR="001A7825" w:rsidRDefault="001A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25" w:rsidRDefault="001A7825">
      <w:r>
        <w:separator/>
      </w:r>
    </w:p>
  </w:footnote>
  <w:footnote w:type="continuationSeparator" w:id="0">
    <w:p w:rsidR="001A7825" w:rsidRDefault="001A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25" w:rsidRDefault="001A7825" w:rsidP="00590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825" w:rsidRDefault="001A7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25" w:rsidRDefault="001A7825" w:rsidP="00590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A7825" w:rsidRDefault="001A78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0D"/>
    <w:rsid w:val="000232C4"/>
    <w:rsid w:val="00024802"/>
    <w:rsid w:val="00036BE5"/>
    <w:rsid w:val="00083789"/>
    <w:rsid w:val="001A7825"/>
    <w:rsid w:val="001C0A70"/>
    <w:rsid w:val="001E1954"/>
    <w:rsid w:val="002030B4"/>
    <w:rsid w:val="00294458"/>
    <w:rsid w:val="00590FFB"/>
    <w:rsid w:val="005A4F8A"/>
    <w:rsid w:val="006F4A50"/>
    <w:rsid w:val="007041FC"/>
    <w:rsid w:val="00756AF1"/>
    <w:rsid w:val="00856BA8"/>
    <w:rsid w:val="0088500D"/>
    <w:rsid w:val="009F6DB3"/>
    <w:rsid w:val="00A07554"/>
    <w:rsid w:val="00A873AB"/>
    <w:rsid w:val="00B3324E"/>
    <w:rsid w:val="00B80478"/>
    <w:rsid w:val="00C74E7A"/>
    <w:rsid w:val="00D560D7"/>
    <w:rsid w:val="00DB20BC"/>
    <w:rsid w:val="00DD3507"/>
    <w:rsid w:val="00DE493D"/>
    <w:rsid w:val="00F1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0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00D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uiPriority w:val="99"/>
    <w:locked/>
    <w:rsid w:val="0088500D"/>
    <w:rPr>
      <w:rFonts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1"/>
    <w:uiPriority w:val="99"/>
    <w:rsid w:val="0088500D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DefaultParagraphFont"/>
    <w:uiPriority w:val="99"/>
    <w:semiHidden/>
    <w:rsid w:val="0088500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link w:val="BodyText2"/>
    <w:uiPriority w:val="99"/>
    <w:locked/>
    <w:rsid w:val="0088500D"/>
    <w:rPr>
      <w:rFonts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1"/>
    <w:uiPriority w:val="99"/>
    <w:rsid w:val="0088500D"/>
    <w:pPr>
      <w:spacing w:after="120" w:line="480" w:lineRule="auto"/>
    </w:pPr>
    <w:rPr>
      <w:rFonts w:ascii="Calibri" w:eastAsia="Calibri" w:hAnsi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2 Знак1"/>
    <w:basedOn w:val="DefaultParagraphFont"/>
    <w:uiPriority w:val="99"/>
    <w:semiHidden/>
    <w:rsid w:val="0088500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link w:val="BodyTextIndent2"/>
    <w:uiPriority w:val="99"/>
    <w:locked/>
    <w:rsid w:val="0088500D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rsid w:val="0088500D"/>
    <w:pPr>
      <w:suppressAutoHyphens w:val="0"/>
      <w:spacing w:line="360" w:lineRule="auto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88500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885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ANX">
    <w:name w:val="NormalANX Знак"/>
    <w:basedOn w:val="DefaultParagraphFont"/>
    <w:link w:val="NormalANX0"/>
    <w:uiPriority w:val="99"/>
    <w:locked/>
    <w:rsid w:val="0088500D"/>
    <w:rPr>
      <w:rFonts w:cs="Times New Roman"/>
      <w:sz w:val="28"/>
      <w:lang w:eastAsia="ru-RU"/>
    </w:rPr>
  </w:style>
  <w:style w:type="paragraph" w:customStyle="1" w:styleId="NormalANX0">
    <w:name w:val="NormalANX"/>
    <w:basedOn w:val="Normal"/>
    <w:link w:val="NormalANX"/>
    <w:uiPriority w:val="99"/>
    <w:rsid w:val="0088500D"/>
    <w:pPr>
      <w:suppressAutoHyphens w:val="0"/>
      <w:spacing w:before="240" w:after="240" w:line="360" w:lineRule="auto"/>
      <w:ind w:firstLine="720"/>
      <w:jc w:val="both"/>
    </w:pPr>
    <w:rPr>
      <w:rFonts w:ascii="Calibri" w:eastAsia="Calibri" w:hAnsi="Calibri"/>
      <w:sz w:val="28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0232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0232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025639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2107</Words>
  <Characters>12015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2013-05-28T13:38:00Z</dcterms:created>
  <dcterms:modified xsi:type="dcterms:W3CDTF">2013-05-31T14:01:00Z</dcterms:modified>
</cp:coreProperties>
</file>