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C0A1" w14:textId="77777777" w:rsidR="0060047D" w:rsidRPr="0060047D" w:rsidRDefault="0057077B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47D">
        <w:rPr>
          <w:rFonts w:ascii="Times New Roman" w:hAnsi="Times New Roman" w:cs="Times New Roman"/>
          <w:b/>
          <w:bCs/>
          <w:sz w:val="28"/>
          <w:szCs w:val="28"/>
        </w:rPr>
        <w:t>Сведения о п</w:t>
      </w:r>
      <w:r w:rsidR="00AE7372" w:rsidRPr="0060047D">
        <w:rPr>
          <w:rFonts w:ascii="Times New Roman" w:hAnsi="Times New Roman" w:cs="Times New Roman"/>
          <w:b/>
          <w:bCs/>
          <w:sz w:val="28"/>
          <w:szCs w:val="28"/>
        </w:rPr>
        <w:t>олномочия</w:t>
      </w:r>
      <w:r w:rsidRPr="0060047D"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</w:p>
    <w:p w14:paraId="5CA30D8A" w14:textId="26FF3DB1" w:rsidR="00AE7372" w:rsidRDefault="00AE7372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047D">
        <w:rPr>
          <w:rFonts w:ascii="Times New Roman" w:hAnsi="Times New Roman" w:cs="Times New Roman"/>
          <w:b/>
          <w:bCs/>
          <w:sz w:val="28"/>
          <w:szCs w:val="28"/>
        </w:rPr>
        <w:t>Думы города</w:t>
      </w:r>
      <w:r w:rsidRPr="0060047D">
        <w:rPr>
          <w:rFonts w:ascii="Times New Roman" w:hAnsi="Times New Roman" w:cs="Times New Roman"/>
          <w:b/>
          <w:bCs/>
          <w:sz w:val="28"/>
          <w:szCs w:val="28"/>
        </w:rPr>
        <w:t xml:space="preserve">-курорта </w:t>
      </w:r>
      <w:r w:rsidRPr="0060047D">
        <w:rPr>
          <w:rFonts w:ascii="Times New Roman" w:hAnsi="Times New Roman" w:cs="Times New Roman"/>
          <w:b/>
          <w:bCs/>
          <w:sz w:val="28"/>
          <w:szCs w:val="28"/>
        </w:rPr>
        <w:t>Железноводска</w:t>
      </w:r>
      <w:r w:rsidRPr="006004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077B" w:rsidRPr="0060047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0047D">
        <w:rPr>
          <w:rFonts w:ascii="Times New Roman" w:hAnsi="Times New Roman" w:cs="Times New Roman"/>
          <w:b/>
          <w:bCs/>
          <w:sz w:val="28"/>
          <w:szCs w:val="28"/>
        </w:rPr>
        <w:t>тавропольского края</w:t>
      </w:r>
    </w:p>
    <w:p w14:paraId="28EE894B" w14:textId="77777777" w:rsidR="009054DC" w:rsidRPr="0060047D" w:rsidRDefault="009054DC" w:rsidP="005707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7450E3B" w14:textId="3FC45B2B" w:rsidR="00AE7372" w:rsidRPr="0060047D" w:rsidRDefault="00AE7372" w:rsidP="00AE73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</w:rPr>
      </w:pPr>
      <w:r w:rsidRPr="0060047D">
        <w:rPr>
          <w:rFonts w:ascii="Times New Roman" w:hAnsi="Times New Roman" w:cs="Times New Roman"/>
          <w:b/>
          <w:bCs/>
        </w:rPr>
        <w:t>(</w:t>
      </w:r>
      <w:r w:rsidRPr="0060047D">
        <w:rPr>
          <w:rFonts w:ascii="Times New Roman" w:hAnsi="Times New Roman" w:cs="Times New Roman"/>
          <w:b/>
          <w:bCs/>
        </w:rPr>
        <w:t>Статья 27</w:t>
      </w:r>
      <w:r w:rsidRPr="0060047D">
        <w:rPr>
          <w:rFonts w:ascii="Times New Roman" w:hAnsi="Times New Roman" w:cs="Times New Roman"/>
          <w:b/>
          <w:bCs/>
        </w:rPr>
        <w:t xml:space="preserve"> Устав</w:t>
      </w:r>
      <w:r w:rsidR="0057077B" w:rsidRPr="0060047D">
        <w:rPr>
          <w:rFonts w:ascii="Times New Roman" w:hAnsi="Times New Roman" w:cs="Times New Roman"/>
          <w:b/>
          <w:bCs/>
        </w:rPr>
        <w:t>а</w:t>
      </w:r>
      <w:r w:rsidRPr="0060047D">
        <w:rPr>
          <w:rFonts w:ascii="Times New Roman" w:hAnsi="Times New Roman" w:cs="Times New Roman"/>
          <w:b/>
          <w:bCs/>
        </w:rPr>
        <w:t xml:space="preserve"> города-курорта Железноводска Ставропольского края </w:t>
      </w:r>
      <w:r w:rsidRPr="0060047D">
        <w:rPr>
          <w:rFonts w:ascii="Times New Roman" w:hAnsi="Times New Roman" w:cs="Times New Roman"/>
          <w:b/>
          <w:bCs/>
        </w:rPr>
        <w:t>(в ред. решений Думы города-курорта Железноводска</w:t>
      </w:r>
      <w:r w:rsidRPr="0060047D">
        <w:rPr>
          <w:rFonts w:ascii="Times New Roman" w:hAnsi="Times New Roman" w:cs="Times New Roman"/>
          <w:b/>
          <w:bCs/>
        </w:rPr>
        <w:t xml:space="preserve"> </w:t>
      </w:r>
      <w:r w:rsidRPr="0060047D">
        <w:rPr>
          <w:rFonts w:ascii="Times New Roman" w:hAnsi="Times New Roman" w:cs="Times New Roman"/>
          <w:b/>
          <w:bCs/>
        </w:rPr>
        <w:t xml:space="preserve">от 10.06.2011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36-IV, от 21.11.2011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92-IV, от 31.05.2012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167-IV,</w:t>
      </w:r>
      <w:r w:rsidR="00205590" w:rsidRPr="0060047D">
        <w:rPr>
          <w:rFonts w:ascii="Times New Roman" w:hAnsi="Times New Roman" w:cs="Times New Roman"/>
          <w:b/>
          <w:bCs/>
        </w:rPr>
        <w:t xml:space="preserve"> </w:t>
      </w:r>
      <w:r w:rsidRPr="0060047D">
        <w:rPr>
          <w:rFonts w:ascii="Times New Roman" w:hAnsi="Times New Roman" w:cs="Times New Roman"/>
          <w:b/>
          <w:bCs/>
        </w:rPr>
        <w:t xml:space="preserve">от 30.07.2013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307-IV,</w:t>
      </w:r>
      <w:r w:rsidR="00205590" w:rsidRPr="0060047D">
        <w:rPr>
          <w:rFonts w:ascii="Times New Roman" w:hAnsi="Times New Roman" w:cs="Times New Roman"/>
          <w:b/>
          <w:bCs/>
        </w:rPr>
        <w:t xml:space="preserve"> </w:t>
      </w:r>
      <w:r w:rsidR="0057077B" w:rsidRPr="0060047D">
        <w:rPr>
          <w:rFonts w:ascii="Times New Roman" w:hAnsi="Times New Roman" w:cs="Times New Roman"/>
          <w:b/>
          <w:bCs/>
        </w:rPr>
        <w:t>от 26.01.2015 № 427-IV</w:t>
      </w:r>
      <w:r w:rsidRPr="0060047D">
        <w:rPr>
          <w:rFonts w:ascii="Times New Roman" w:hAnsi="Times New Roman" w:cs="Times New Roman"/>
          <w:b/>
          <w:bCs/>
        </w:rPr>
        <w:t xml:space="preserve">, от 11.09.2015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483-IV</w:t>
      </w:r>
      <w:r w:rsidR="00205590" w:rsidRPr="0060047D">
        <w:rPr>
          <w:rFonts w:ascii="Times New Roman" w:hAnsi="Times New Roman" w:cs="Times New Roman"/>
          <w:b/>
          <w:bCs/>
        </w:rPr>
        <w:t xml:space="preserve">, </w:t>
      </w:r>
      <w:r w:rsidRPr="0060047D">
        <w:rPr>
          <w:rFonts w:ascii="Times New Roman" w:hAnsi="Times New Roman" w:cs="Times New Roman"/>
          <w:b/>
          <w:bCs/>
        </w:rPr>
        <w:t>от</w:t>
      </w:r>
      <w:r w:rsidR="0060047D" w:rsidRPr="0060047D">
        <w:rPr>
          <w:rFonts w:ascii="Times New Roman" w:hAnsi="Times New Roman" w:cs="Times New Roman"/>
          <w:b/>
          <w:bCs/>
        </w:rPr>
        <w:t xml:space="preserve"> </w:t>
      </w:r>
      <w:r w:rsidRPr="0060047D">
        <w:rPr>
          <w:rFonts w:ascii="Times New Roman" w:hAnsi="Times New Roman" w:cs="Times New Roman"/>
          <w:b/>
          <w:bCs/>
        </w:rPr>
        <w:t xml:space="preserve"> 06.03.2018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175-V,</w:t>
      </w:r>
      <w:r w:rsidR="00205590" w:rsidRPr="0060047D">
        <w:rPr>
          <w:rFonts w:ascii="Times New Roman" w:hAnsi="Times New Roman" w:cs="Times New Roman"/>
          <w:b/>
          <w:bCs/>
        </w:rPr>
        <w:t xml:space="preserve"> </w:t>
      </w:r>
      <w:r w:rsidRPr="0060047D">
        <w:rPr>
          <w:rFonts w:ascii="Times New Roman" w:hAnsi="Times New Roman" w:cs="Times New Roman"/>
          <w:b/>
          <w:bCs/>
        </w:rPr>
        <w:t xml:space="preserve">от 31.05.2019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278-V, от 26.11.2021 </w:t>
      </w:r>
      <w:r w:rsidR="0060047D" w:rsidRPr="0060047D">
        <w:rPr>
          <w:rFonts w:ascii="Times New Roman" w:hAnsi="Times New Roman" w:cs="Times New Roman"/>
          <w:b/>
          <w:bCs/>
        </w:rPr>
        <w:t>№</w:t>
      </w:r>
      <w:r w:rsidRPr="0060047D">
        <w:rPr>
          <w:rFonts w:ascii="Times New Roman" w:hAnsi="Times New Roman" w:cs="Times New Roman"/>
          <w:b/>
          <w:bCs/>
        </w:rPr>
        <w:t xml:space="preserve"> 19-VI)</w:t>
      </w:r>
    </w:p>
    <w:p w14:paraId="547E5C19" w14:textId="77777777" w:rsidR="00AE7372" w:rsidRPr="0060047D" w:rsidRDefault="00AE7372" w:rsidP="00AE73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EA00E71" w14:textId="77777777" w:rsidR="00AE7372" w:rsidRPr="0060047D" w:rsidRDefault="00AE7372" w:rsidP="00AE73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1. Дума города Железноводска по вопросам, отнесенным к ее компетенции федеральными законами, законами Ставропольского края, настоящим Уставом, принимает решения, устанавливающие правила, обязательные для исполнения на территории города Железноводска, а также решения по вопросам организации деятельности Думы города.</w:t>
      </w:r>
    </w:p>
    <w:p w14:paraId="2D56B2F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2. В исключительной компетенции Думы города Железноводска находятся:</w:t>
      </w:r>
    </w:p>
    <w:p w14:paraId="721D2E4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1) принятие Устава города и внесение в него изменений и дополнений;</w:t>
      </w:r>
    </w:p>
    <w:p w14:paraId="64857DF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2) утверждение бюджета города и отчета о его исполнении;</w:t>
      </w:r>
    </w:p>
    <w:p w14:paraId="703E1F4E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14:paraId="1A43E47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4) утверждение стратегии социально-экономического развития города;</w:t>
      </w:r>
    </w:p>
    <w:p w14:paraId="70AE41F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5) определение порядка управления и распоряжения имуществом, находящимся в муниципальной собственности города;</w:t>
      </w:r>
    </w:p>
    <w:p w14:paraId="6824A85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14:paraId="5BE3CA2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7) определение порядка участия города в организациях межмуниципального сотрудничества;</w:t>
      </w:r>
    </w:p>
    <w:p w14:paraId="4CD0016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8) определение порядка материально-технического и организационного обеспечения деятельности органов местного самоуправления города;</w:t>
      </w:r>
    </w:p>
    <w:p w14:paraId="62D1C8B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9) контроль за исполнением органами местного самоуправления и должностными лицами местного самоуправления города полномочий по решению вопросов местного значения;</w:t>
      </w:r>
    </w:p>
    <w:p w14:paraId="250D221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10) принятие решения об удалении главы города в отставку;</w:t>
      </w:r>
    </w:p>
    <w:p w14:paraId="03E0B20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11) утверждение правил благоустройства территории муниципального образования.</w:t>
      </w:r>
    </w:p>
    <w:p w14:paraId="189AEA77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3. К полномочиям Думы города в области обеспечения прав и законных интересов жителей города относятся:</w:t>
      </w:r>
    </w:p>
    <w:p w14:paraId="0A2185C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1) назначение выборов в органы местного самоуправления города;</w:t>
      </w:r>
    </w:p>
    <w:p w14:paraId="43155BF6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2) назначение местного референдума;</w:t>
      </w:r>
    </w:p>
    <w:p w14:paraId="2575C93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3) назначение голосования по отзыву депутатов Думы города;</w:t>
      </w:r>
    </w:p>
    <w:p w14:paraId="32B4ABC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4) назначение голосования по отзыву главы города;</w:t>
      </w:r>
    </w:p>
    <w:p w14:paraId="582DD91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5) назначение голосования по вопросам изменения границ города;</w:t>
      </w:r>
    </w:p>
    <w:p w14:paraId="71EF0ABE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6) назначение голосования по вопросу преобразования городского округа;</w:t>
      </w:r>
    </w:p>
    <w:p w14:paraId="7A7C19B9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7) формирование избирательной комиссии города;</w:t>
      </w:r>
    </w:p>
    <w:p w14:paraId="05F3D46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8) определение порядка организации и проведения публичных слушаний, общественных обсуждений на территории города;</w:t>
      </w:r>
    </w:p>
    <w:p w14:paraId="0500197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lastRenderedPageBreak/>
        <w:t>9) назначение публичных слушаний, проводимых по инициативе Думы города или населения города;</w:t>
      </w:r>
    </w:p>
    <w:p w14:paraId="6FDCC5E9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10) установление порядка назначения и проведения собрания граждан, полномочий собрания граждан;</w:t>
      </w:r>
    </w:p>
    <w:p w14:paraId="03A16EE3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11) назначение собраний граждан, проводимых по инициативе Думы города или населения города;</w:t>
      </w:r>
    </w:p>
    <w:p w14:paraId="6327BC06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12) установление порядка назначения и проведения конференций граждан (собраний делегатов), порядка избрания делегатов, полномочий конференций граждан (собраний делегатов);</w:t>
      </w:r>
    </w:p>
    <w:p w14:paraId="06652FEA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13) назначение конференций граждан (собраний делегатов), проводимых по инициативе Думы города или населения города;</w:t>
      </w:r>
    </w:p>
    <w:p w14:paraId="72EBCF8A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14) установление порядка назначения и проведения опроса граждан по вопросам местного значения городского округа;</w:t>
      </w:r>
    </w:p>
    <w:p w14:paraId="5B85CF6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15) назначение опроса граждан по вопросам местного значения городского округа;</w:t>
      </w:r>
    </w:p>
    <w:p w14:paraId="377370D3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16) установление порядка реализации прав граждан на правотворческую инициативу;</w:t>
      </w:r>
    </w:p>
    <w:p w14:paraId="62BC1B87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17) установление границ территориального общественного самоуправления;</w:t>
      </w:r>
    </w:p>
    <w:p w14:paraId="6578F1D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18) установление порядка организации и осуществления территориального общественного самоуправления;</w:t>
      </w:r>
    </w:p>
    <w:p w14:paraId="6BE1CEB7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19) принятие положений об официальных символах города и порядка их официального использования;</w:t>
      </w:r>
    </w:p>
    <w:p w14:paraId="50C442F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20) принятие положений о городских наградах и почетных званиях, поощрениях;</w:t>
      </w:r>
    </w:p>
    <w:p w14:paraId="09D5A2B7" w14:textId="1D6D63D1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21) исключен. - </w:t>
      </w:r>
      <w:hyperlink r:id="rId4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10.06.2011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36-IV;</w:t>
      </w:r>
    </w:p>
    <w:p w14:paraId="63CFEBB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22) внесение в Думу Ставропольского края законодательных инициатив;</w:t>
      </w:r>
    </w:p>
    <w:p w14:paraId="2E321803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23) иные вопросы обеспечения прав и законных интересов жителей города, отнесенные к компетенции Думы города федеральными законами, законами Ставропольского края, настоящим Уставом.</w:t>
      </w:r>
    </w:p>
    <w:p w14:paraId="52CFFED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4. К полномочиям Думы города в области социально-экономического развития города относятся:</w:t>
      </w:r>
    </w:p>
    <w:p w14:paraId="10711A9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1) принятие общеобязательных правил по вопросам местного значения городского округа, обязательных для исполнения на территории города;</w:t>
      </w:r>
    </w:p>
    <w:p w14:paraId="5E16A099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2) установление, ввод в действие, изменение, отмена местных налогов в соответствии с законодательством Российской Федерации о налогах и сборах, определение налоговых ставок, порядка и сроков уплаты местных налогов, предоставление льгот по уплате местных налогов в пределах прав, предоставленных законодательством Российской Федерации о налогах и сборах;</w:t>
      </w:r>
    </w:p>
    <w:p w14:paraId="251BE3D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3) установление за счет средств бюджета города местных льгот и пособий для отдельных категорий жителей города;</w:t>
      </w:r>
    </w:p>
    <w:p w14:paraId="39FFF21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4) утверждение по представлению главы города генерального плана города;</w:t>
      </w:r>
    </w:p>
    <w:p w14:paraId="0C3A16FB" w14:textId="3FE8498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5) - 6) утратили силу. - </w:t>
      </w:r>
      <w:hyperlink r:id="rId5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26.11.2021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19-VI;</w:t>
      </w:r>
    </w:p>
    <w:p w14:paraId="2B905029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7) принятие программ поддержки и развития малого предпринимательства в городе;</w:t>
      </w:r>
    </w:p>
    <w:p w14:paraId="5A5FF87B" w14:textId="7E43C95F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8) исключен. - </w:t>
      </w:r>
      <w:hyperlink r:id="rId6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10.06.2011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36-IV;</w:t>
      </w:r>
    </w:p>
    <w:p w14:paraId="2ECC5A6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9) установление порядка и условий приватизации муниципальной собственности;</w:t>
      </w:r>
    </w:p>
    <w:p w14:paraId="70B410F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10) принятие положения о бюджетном процессе в городе;</w:t>
      </w:r>
    </w:p>
    <w:p w14:paraId="46FB590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11) установление порядка выпуска муниципальных ценных бумаг;</w:t>
      </w:r>
    </w:p>
    <w:p w14:paraId="33941DA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lastRenderedPageBreak/>
        <w:t>12) установление порядка выпуска и размещения муниципальных займов и лотерей;</w:t>
      </w:r>
    </w:p>
    <w:p w14:paraId="5442E9B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13) установление порядка предоставления ссуд и займов из средств бюджета города в соответствии с действующим законодательством;</w:t>
      </w:r>
    </w:p>
    <w:p w14:paraId="260CB4A0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14) принятие решений о привлечении жителей города к выполнению на добровольной основе социально значимых для города работ;</w:t>
      </w:r>
    </w:p>
    <w:p w14:paraId="507A18DE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15) определение городских объектов, представляющих собой социальную значимость, историческую, экологическую или культурную ценность, установление правил их охраны и использования;</w:t>
      </w:r>
    </w:p>
    <w:p w14:paraId="7718E612" w14:textId="210F23C9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16) утратил силу. - </w:t>
      </w:r>
      <w:hyperlink r:id="rId7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06.03.2018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175-V;</w:t>
      </w:r>
    </w:p>
    <w:p w14:paraId="113F302F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17) осуществление в пределах своей компетенции и в соответствии с действующим законодательством правового регулирования использования водных объектов местного значения;</w:t>
      </w:r>
    </w:p>
    <w:p w14:paraId="4028476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18) осуществление в пределах своей компетенции и в соответствии с действующим законодательством правового регулирования в области жилищного и коммунального хозяйства;</w:t>
      </w:r>
    </w:p>
    <w:p w14:paraId="6448FDF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19) осуществление в пределах своей компетенции и в соответствии с действующим законодательством правового регулирования в сфере организации транспортного обслуживания населения;</w:t>
      </w:r>
    </w:p>
    <w:p w14:paraId="5F43864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20) осуществление в пределах своей компетенции и в соответствии с действующим законодательством правового регулирования в социально-культурной сфере;</w:t>
      </w:r>
    </w:p>
    <w:p w14:paraId="3C834FA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21) осуществление в пределах своей компетенции и в соответствии с действующим законодательством правового регулирования в области охраны здоровья населения;</w:t>
      </w:r>
    </w:p>
    <w:p w14:paraId="1494595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22) осуществление в пределах своей компетенции и в соответствии с действующим законодательством правового регулирования в сфере обеспечения населения услугами связи;</w:t>
      </w:r>
    </w:p>
    <w:p w14:paraId="1A335E7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23) принятие решений о создании и порядке содержания мест погребения;</w:t>
      </w:r>
    </w:p>
    <w:p w14:paraId="3FBC574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24) принятие решений по вопросам общественной безопасности, обеспечения охраны общественного порядка;</w:t>
      </w:r>
    </w:p>
    <w:p w14:paraId="376DC47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25) принятие решений о формировании и функционировании муниципальных органов охраны общественного порядка;</w:t>
      </w:r>
    </w:p>
    <w:p w14:paraId="091607F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26) принятие решений по вопросам обеспечения мер первичной пожарной безопасности в границах города;</w:t>
      </w:r>
    </w:p>
    <w:p w14:paraId="2D3CF55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27) принятие решений по вопросам обеспечения мер по гражданской обороне, защите населения и территории города от чрезвычайных ситуаций природного и техногенного характера;</w:t>
      </w:r>
    </w:p>
    <w:p w14:paraId="169DA7B6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28) иные вопросы социально-экономического развития города, отнесенные к компетенции Думы города федеральными законами, законами Ставропольского края, настоящим Уставом.</w:t>
      </w:r>
    </w:p>
    <w:p w14:paraId="3937AA10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5. К полномочиям Думы города относятся организационные вопросы:</w:t>
      </w:r>
    </w:p>
    <w:p w14:paraId="2784037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1) утверждение структуры Думы города и внесение в нее изменений;</w:t>
      </w:r>
    </w:p>
    <w:p w14:paraId="0E85323D" w14:textId="136E407E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1.1) исключен. - </w:t>
      </w:r>
      <w:hyperlink r:id="rId8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11.09.2015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483-IV;</w:t>
      </w:r>
    </w:p>
    <w:p w14:paraId="26E5115F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2) утверждение Регламента Думы города, внесение в него изменений и дополнений;</w:t>
      </w:r>
    </w:p>
    <w:p w14:paraId="3CD840B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3) избрание и освобождение от должности председателя Думы города и его заместителя (заместителей);</w:t>
      </w:r>
    </w:p>
    <w:p w14:paraId="4F3809E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4) образование и упразднение постоянных и временных комиссий Думы города, изменение их состава;</w:t>
      </w:r>
    </w:p>
    <w:p w14:paraId="33E0665E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5) принятие положения о постоянных комиссиях Думы города;</w:t>
      </w:r>
    </w:p>
    <w:p w14:paraId="42C3E543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lastRenderedPageBreak/>
        <w:t>6) принятие положения о контрольно-счетной палате города;</w:t>
      </w:r>
    </w:p>
    <w:p w14:paraId="703F0F4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7) принятие решений о досрочном прекращении полномочий депутатов Думы города, председателя Думы города, заместителя (заместителей) председателя Думы города, главы города;</w:t>
      </w:r>
    </w:p>
    <w:p w14:paraId="3E39419A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8) принятие решения о досрочном прекращении полномочий Думы города;</w:t>
      </w:r>
    </w:p>
    <w:p w14:paraId="359676B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9) рассмотрение запросов депутатов Думы города, принятие по ним соответствующих решений;</w:t>
      </w:r>
    </w:p>
    <w:p w14:paraId="6854B559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10) определение размеров и условий оплаты труда главы города, депутатов Думы города, осуществляющих свои полномочия на постоянной основе, муниципальных служащих города в соответствии с действующим законодательством;</w:t>
      </w:r>
    </w:p>
    <w:p w14:paraId="14BE0EFF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10.1) организация профессионального образования и дополнительного профессионального образования выборных должностных лиц местного самоуправления города, депутатов представительного органа города, муниципальных служащих представительного органа города,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14:paraId="175104E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11) принятие по представлению главы города решений об учреждении органов администрации города Железноводска, наделяемых правами юридического лица, и утверждение положений об указанных органах;</w:t>
      </w:r>
    </w:p>
    <w:p w14:paraId="24FDBC7B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12) правовое регулирование вопросов муниципальной службы в органах местного самоуправления города Железноводска в пределах своей компетенции;</w:t>
      </w:r>
    </w:p>
    <w:p w14:paraId="35348F81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13) принятие решений по протестам и представлениям прокурора на нормативные правовые акты Думы города;</w:t>
      </w:r>
    </w:p>
    <w:p w14:paraId="3C721304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14) отмена решений Думы города, признанных не соответствующими законодательству Российской Федерации, Ставропольского края, настоящему Уставу;</w:t>
      </w:r>
    </w:p>
    <w:p w14:paraId="7F50616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15) утверждение по представлению главы города структуры администрации города, Положения об администрации города и внесение в них изменений и дополнений;</w:t>
      </w:r>
    </w:p>
    <w:p w14:paraId="5FAB1C7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16) согласование назначения кандидатур на должности первого заместителя главы администрации города, заместителя главы администрации города в порядке, установленном Думой города;</w:t>
      </w:r>
    </w:p>
    <w:p w14:paraId="426F3A33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16.1) утверждение порядка проведения конкурса по отбору кандидатур на должность главы города;</w:t>
      </w:r>
    </w:p>
    <w:p w14:paraId="0847C4C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16.2) назначение членов конкурсной комиссии по отбору кандидатур на должность главы города;</w:t>
      </w:r>
    </w:p>
    <w:p w14:paraId="631C2928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16.3) избрание главы города из числа кандидатов, представленных конкурсной комиссией по результатам конкурса;</w:t>
      </w:r>
    </w:p>
    <w:p w14:paraId="74108162" w14:textId="0EB41073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16.4) исключен. - </w:t>
      </w:r>
      <w:hyperlink r:id="rId9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11.09.2015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483-IV;</w:t>
      </w:r>
    </w:p>
    <w:p w14:paraId="384071FB" w14:textId="50A11DCB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17) исключен. - </w:t>
      </w:r>
      <w:hyperlink r:id="rId10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10.06.2011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36-IV;</w:t>
      </w:r>
    </w:p>
    <w:p w14:paraId="1B617AE2" w14:textId="4D29DDD3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18) исключен. - </w:t>
      </w:r>
      <w:hyperlink r:id="rId11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26.01.2015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427-IV;</w:t>
      </w:r>
    </w:p>
    <w:p w14:paraId="05B3FBA2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19) принятие решений о передаче отдельных полномочий в ведение органов государственной власти, органов местного самоуправления города, а также территориального общественного самоуправления в соответствии с действующим законодательством;</w:t>
      </w:r>
    </w:p>
    <w:p w14:paraId="64C92CE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20) предъявление в случаях, предусмотренных законодательством, в суд общей юрисдикции или арбитражный суд требований о признании недействительными актов органов государственной власти, должностных лиц органов государственной власти, органов местного самоуправления города, должностных лиц органов местного самоуправления города, руководителей предприятий, учреждений, организаций;</w:t>
      </w:r>
    </w:p>
    <w:p w14:paraId="14CD46F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21) формирование избирательной комиссии города;</w:t>
      </w:r>
    </w:p>
    <w:p w14:paraId="2228DE95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lastRenderedPageBreak/>
        <w:t>22) по представлению главы города принятие решений о присвоении наименований улицам, площадям, иным территориям проживания граждан в городе, имен муниципальным объектам, а также решений об установлении мемориальных досок, памятных знаков в городе;</w:t>
      </w:r>
    </w:p>
    <w:p w14:paraId="4AD839F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23) осуществление контроля за исполнением решений, принятых Думой города;</w:t>
      </w:r>
    </w:p>
    <w:p w14:paraId="64357347" w14:textId="73FC7D81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 xml:space="preserve">24) исключен. - </w:t>
      </w:r>
      <w:hyperlink r:id="rId12" w:history="1">
        <w:r w:rsidRPr="0060047D">
          <w:rPr>
            <w:rFonts w:ascii="Times New Roman" w:hAnsi="Times New Roman" w:cs="Times New Roman"/>
          </w:rPr>
          <w:t>Решение</w:t>
        </w:r>
      </w:hyperlink>
      <w:r w:rsidRPr="0060047D">
        <w:rPr>
          <w:rFonts w:ascii="Times New Roman" w:hAnsi="Times New Roman" w:cs="Times New Roman"/>
        </w:rPr>
        <w:t xml:space="preserve"> Думы города-курорта Железноводска от 26.01.2015 </w:t>
      </w:r>
      <w:r w:rsidR="009054DC">
        <w:rPr>
          <w:rFonts w:ascii="Times New Roman" w:hAnsi="Times New Roman" w:cs="Times New Roman"/>
        </w:rPr>
        <w:t>№</w:t>
      </w:r>
      <w:r w:rsidRPr="0060047D">
        <w:rPr>
          <w:rFonts w:ascii="Times New Roman" w:hAnsi="Times New Roman" w:cs="Times New Roman"/>
        </w:rPr>
        <w:t xml:space="preserve"> 427-IV;</w:t>
      </w:r>
    </w:p>
    <w:p w14:paraId="719458DC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24) предоставление населению обязательного ежегодного отчета о нормотворческой деятельности Думы города;</w:t>
      </w:r>
    </w:p>
    <w:p w14:paraId="270BB88D" w14:textId="77777777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25) иные организационные вопросы, отнесенные к компетенции Думы города федеральными законами, законами Ставропольского края, настоящим Уставом.</w:t>
      </w:r>
    </w:p>
    <w:p w14:paraId="07B3B984" w14:textId="424D2405" w:rsidR="00AE7372" w:rsidRPr="0060047D" w:rsidRDefault="00AE7372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0047D">
        <w:rPr>
          <w:rFonts w:ascii="Times New Roman" w:hAnsi="Times New Roman" w:cs="Times New Roman"/>
        </w:rPr>
        <w:t>6. Дума города заслушивает ежегодные отчеты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14:paraId="246BBC7E" w14:textId="3E47912C" w:rsidR="0057077B" w:rsidRDefault="0057077B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A990AD1" w14:textId="3867B7D9" w:rsidR="0060047D" w:rsidRDefault="0060047D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7E04CE94" w14:textId="1976004D" w:rsidR="009054DC" w:rsidRDefault="009054DC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5EF63940" w14:textId="77777777" w:rsidR="009054DC" w:rsidRPr="0060047D" w:rsidRDefault="009054DC" w:rsidP="00AE73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A70E808" w14:textId="77777777" w:rsidR="0057077B" w:rsidRPr="009054DC" w:rsidRDefault="0057077B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4DC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</w:t>
      </w:r>
    </w:p>
    <w:p w14:paraId="76C6A1EB" w14:textId="77777777" w:rsidR="009054DC" w:rsidRPr="009054DC" w:rsidRDefault="0057077B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4DC">
        <w:rPr>
          <w:rFonts w:ascii="Times New Roman" w:hAnsi="Times New Roman" w:cs="Times New Roman"/>
          <w:b/>
          <w:bCs/>
          <w:sz w:val="26"/>
          <w:szCs w:val="26"/>
        </w:rPr>
        <w:t>нормативных правовых актов</w:t>
      </w:r>
      <w:r w:rsidRPr="009054DC">
        <w:rPr>
          <w:rFonts w:ascii="Times New Roman" w:hAnsi="Times New Roman" w:cs="Times New Roman"/>
          <w:b/>
          <w:bCs/>
          <w:sz w:val="26"/>
          <w:szCs w:val="26"/>
        </w:rPr>
        <w:t xml:space="preserve">, определяющих полномочия </w:t>
      </w:r>
    </w:p>
    <w:p w14:paraId="57DAD903" w14:textId="6215BB7D" w:rsidR="0057077B" w:rsidRPr="009054DC" w:rsidRDefault="0057077B" w:rsidP="009054D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54DC">
        <w:rPr>
          <w:rFonts w:ascii="Times New Roman" w:hAnsi="Times New Roman" w:cs="Times New Roman"/>
          <w:b/>
          <w:bCs/>
          <w:sz w:val="26"/>
          <w:szCs w:val="26"/>
        </w:rPr>
        <w:t xml:space="preserve">Думы </w:t>
      </w:r>
      <w:r w:rsidRPr="009054DC">
        <w:rPr>
          <w:rFonts w:ascii="Times New Roman" w:hAnsi="Times New Roman" w:cs="Times New Roman"/>
          <w:b/>
          <w:bCs/>
          <w:sz w:val="26"/>
          <w:szCs w:val="26"/>
        </w:rPr>
        <w:t>города-курорта Железноводска Ставропольского края</w:t>
      </w:r>
    </w:p>
    <w:p w14:paraId="01C41C3D" w14:textId="77777777" w:rsidR="0057077B" w:rsidRPr="0060047D" w:rsidRDefault="0057077B" w:rsidP="005707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0047D" w:rsidRPr="0060047D" w14:paraId="3E061CD7" w14:textId="77777777" w:rsidTr="00A56137">
        <w:tc>
          <w:tcPr>
            <w:tcW w:w="675" w:type="dxa"/>
          </w:tcPr>
          <w:p w14:paraId="5B7C02F6" w14:textId="77777777" w:rsidR="0057077B" w:rsidRPr="0060047D" w:rsidRDefault="0057077B" w:rsidP="00A56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498" w:type="dxa"/>
          </w:tcPr>
          <w:p w14:paraId="3F8A770E" w14:textId="77777777" w:rsidR="0057077B" w:rsidRPr="0060047D" w:rsidRDefault="0057077B" w:rsidP="00A561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A4467" w:rsidRPr="0060047D" w14:paraId="35DC45BB" w14:textId="77777777" w:rsidTr="00A56137">
        <w:tc>
          <w:tcPr>
            <w:tcW w:w="675" w:type="dxa"/>
          </w:tcPr>
          <w:p w14:paraId="655D0911" w14:textId="1B01940A" w:rsidR="006A4467" w:rsidRPr="0060047D" w:rsidRDefault="006A4467" w:rsidP="00A56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</w:tcPr>
          <w:p w14:paraId="3D31AD90" w14:textId="312A3A82" w:rsidR="006A4467" w:rsidRPr="0060047D" w:rsidRDefault="006A4467" w:rsidP="00A561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 xml:space="preserve">Закон Ставропольского края от </w:t>
            </w:r>
            <w:r w:rsidR="0060047D" w:rsidRPr="00600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>2 марта 2005 года № 12-кз «О местном самоуправлении в Ставропольском крае»</w:t>
            </w:r>
          </w:p>
        </w:tc>
      </w:tr>
      <w:tr w:rsidR="0060047D" w:rsidRPr="0060047D" w14:paraId="668CDAFF" w14:textId="77777777" w:rsidTr="00A56137">
        <w:tc>
          <w:tcPr>
            <w:tcW w:w="675" w:type="dxa"/>
          </w:tcPr>
          <w:p w14:paraId="0B8D4C42" w14:textId="36CD119D" w:rsidR="0057077B" w:rsidRPr="0060047D" w:rsidRDefault="009054DC" w:rsidP="00A56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77B" w:rsidRPr="00600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46B345E2" w14:textId="77777777" w:rsidR="0057077B" w:rsidRPr="0060047D" w:rsidRDefault="0057077B" w:rsidP="00A561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>Устав города-курорта Железноводска Ставропольского края</w:t>
            </w:r>
          </w:p>
        </w:tc>
      </w:tr>
      <w:tr w:rsidR="0060047D" w:rsidRPr="0060047D" w14:paraId="5963F12C" w14:textId="77777777" w:rsidTr="00A56137">
        <w:tc>
          <w:tcPr>
            <w:tcW w:w="675" w:type="dxa"/>
          </w:tcPr>
          <w:p w14:paraId="44BA580E" w14:textId="75D0831A" w:rsidR="0057077B" w:rsidRPr="0060047D" w:rsidRDefault="009054DC" w:rsidP="00A561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077B" w:rsidRPr="00600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8" w:type="dxa"/>
          </w:tcPr>
          <w:p w14:paraId="3BD0EEBF" w14:textId="77777777" w:rsidR="0057077B" w:rsidRPr="0060047D" w:rsidRDefault="0057077B" w:rsidP="00A5613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47D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 Думы города-курорта Железноводска Ставропольского края</w:t>
            </w:r>
            <w:r w:rsidRPr="0060047D">
              <w:rPr>
                <w:rFonts w:ascii="Times New Roman" w:hAnsi="Times New Roman" w:cs="Times New Roman"/>
                <w:sz w:val="24"/>
                <w:szCs w:val="24"/>
              </w:rPr>
              <w:t>, утвержденный решением Думы города-курорта Железноводска Ставропольского края от 10 июня 2011 года № 40-IV</w:t>
            </w:r>
          </w:p>
        </w:tc>
      </w:tr>
    </w:tbl>
    <w:p w14:paraId="62230366" w14:textId="77777777" w:rsidR="00EF67FE" w:rsidRPr="0060047D" w:rsidRDefault="00EF67FE">
      <w:pPr>
        <w:rPr>
          <w:rFonts w:ascii="Times New Roman" w:hAnsi="Times New Roman" w:cs="Times New Roman"/>
        </w:rPr>
      </w:pPr>
    </w:p>
    <w:sectPr w:rsidR="00EF67FE" w:rsidRPr="0060047D" w:rsidSect="0060047D">
      <w:pgSz w:w="11905" w:h="16838"/>
      <w:pgMar w:top="709" w:right="850" w:bottom="709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72"/>
    <w:rsid w:val="00205590"/>
    <w:rsid w:val="003A70A5"/>
    <w:rsid w:val="0057077B"/>
    <w:rsid w:val="0060047D"/>
    <w:rsid w:val="00603DEB"/>
    <w:rsid w:val="006A4467"/>
    <w:rsid w:val="009054DC"/>
    <w:rsid w:val="00AE7372"/>
    <w:rsid w:val="00CB016A"/>
    <w:rsid w:val="00DA5A12"/>
    <w:rsid w:val="00E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A940"/>
  <w15:chartTrackingRefBased/>
  <w15:docId w15:val="{A71DBADD-302A-4078-9B61-8A69A90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73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7372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57077B"/>
    <w:pPr>
      <w:spacing w:after="0" w:line="240" w:lineRule="auto"/>
      <w:jc w:val="righ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15950394BA8F39F021300BDE733A29D87C474123B57405FE0AA0FAB91A0DCDD15EBD8E2E1ABDF0A5C3BF261B88E58427C23DA20B84B079B3BF63wFY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15950394BA8F39F021300BDE733A29D87C47412BB57101F000FDF0B14301CFD651E2992953B1F1A5C3BD2111D7E091369A32A5109AB463AFBD61FEw6Y6J" TargetMode="External"/><Relationship Id="rId12" Type="http://schemas.openxmlformats.org/officeDocument/2006/relationships/hyperlink" Target="consultantplus://offline/ref=C715950394BA8F39F021300BDE733A29D87C474122B57702FE0AA0FAB91A0DCDD15EBD8E2E1ABDF0A5C3BE2B1B88E58427C23DA20B84B079B3BF63wFY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15950394BA8F39F021300BDE733A29D87C47412EBE7603F90AA0FAB91A0DCDD15EBD8E2E1ABDF0A5C3BF2B1B88E58427C23DA20B84B079B3BF63wFYEJ" TargetMode="External"/><Relationship Id="rId11" Type="http://schemas.openxmlformats.org/officeDocument/2006/relationships/hyperlink" Target="consultantplus://offline/ref=C715950394BA8F39F021300BDE733A29D87C474122B57702FE0AA0FAB91A0DCDD15EBD8E2E1ABDF0A5C3BE251B88E58427C23DA20B84B079B3BF63wFYEJ" TargetMode="External"/><Relationship Id="rId5" Type="http://schemas.openxmlformats.org/officeDocument/2006/relationships/hyperlink" Target="consultantplus://offline/ref=C715950394BA8F39F021300BDE733A29D87C47412BBE7502FD09FDF0B14301CFD651E2992953B1F1A5C3BD2014D7E091369A32A5109AB463AFBD61FEw6Y6J" TargetMode="External"/><Relationship Id="rId10" Type="http://schemas.openxmlformats.org/officeDocument/2006/relationships/hyperlink" Target="consultantplus://offline/ref=C715950394BA8F39F021300BDE733A29D87C47412EBE7603F90AA0FAB91A0DCDD15EBD8E2E1ABDF0A5C3BE221B88E58427C23DA20B84B079B3BF63wFYEJ" TargetMode="External"/><Relationship Id="rId4" Type="http://schemas.openxmlformats.org/officeDocument/2006/relationships/hyperlink" Target="consultantplus://offline/ref=C715950394BA8F39F021300BDE733A29D87C47412EBE7603F90AA0FAB91A0DCDD15EBD8E2E1ABDF0A5C3BF251B88E58427C23DA20B84B079B3BF63wFYEJ" TargetMode="External"/><Relationship Id="rId9" Type="http://schemas.openxmlformats.org/officeDocument/2006/relationships/hyperlink" Target="consultantplus://offline/ref=C715950394BA8F39F021300BDE733A29D87C474123B57405FE0AA0FAB91A0DCDD15EBD8E2E1ABDF0A5C3BE261B88E58427C23DA20B84B079B3BF63wFY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2022-04-25T09:24:00Z</dcterms:created>
  <dcterms:modified xsi:type="dcterms:W3CDTF">2022-04-25T11:25:00Z</dcterms:modified>
</cp:coreProperties>
</file>